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CE354A" w:rsidRDefault="008765A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CE354A" w:rsidRDefault="008765A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E354A" w:rsidRDefault="00CE354A">
      <w:pPr>
        <w:ind w:left="900"/>
        <w:jc w:val="center"/>
        <w:rPr>
          <w:sz w:val="24"/>
          <w:szCs w:val="24"/>
        </w:rPr>
      </w:pPr>
    </w:p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CE354A" w:rsidRDefault="008765A6">
      <w:pPr>
        <w:jc w:val="center"/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CE354A" w:rsidRDefault="00CE354A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CE354A">
        <w:tc>
          <w:tcPr>
            <w:tcW w:w="5279" w:type="dxa"/>
          </w:tcPr>
          <w:p w:rsidR="00CE354A" w:rsidRDefault="00CE35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CE354A" w:rsidRDefault="00CE354A">
            <w:pPr>
              <w:jc w:val="right"/>
              <w:rPr>
                <w:sz w:val="28"/>
                <w:szCs w:val="28"/>
              </w:rPr>
            </w:pPr>
          </w:p>
          <w:p w:rsidR="00CE354A" w:rsidRDefault="00876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:rsidR="00CE354A" w:rsidRDefault="00CE354A">
            <w:pPr>
              <w:jc w:val="right"/>
              <w:rPr>
                <w:sz w:val="28"/>
                <w:szCs w:val="28"/>
              </w:rPr>
            </w:pPr>
          </w:p>
          <w:p w:rsidR="00CE354A" w:rsidRDefault="008765A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:rsidR="00CE354A" w:rsidRDefault="008765A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</w:t>
            </w:r>
          </w:p>
          <w:p w:rsidR="00CE354A" w:rsidRDefault="008765A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CE354A" w:rsidRDefault="00876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25319">
              <w:rPr>
                <w:sz w:val="28"/>
                <w:szCs w:val="28"/>
              </w:rPr>
              <w:t>23.05.</w:t>
            </w:r>
            <w:r>
              <w:rPr>
                <w:sz w:val="28"/>
                <w:szCs w:val="28"/>
              </w:rPr>
              <w:t>2023 г.</w:t>
            </w:r>
          </w:p>
          <w:p w:rsidR="00CE354A" w:rsidRDefault="00876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:rsidR="00CE354A" w:rsidRDefault="00CE354A">
            <w:pPr>
              <w:jc w:val="right"/>
              <w:rPr>
                <w:sz w:val="28"/>
                <w:szCs w:val="28"/>
              </w:rPr>
            </w:pPr>
          </w:p>
        </w:tc>
      </w:tr>
    </w:tbl>
    <w:p w:rsidR="00CE354A" w:rsidRDefault="00CE354A">
      <w:pPr>
        <w:jc w:val="center"/>
        <w:rPr>
          <w:b/>
          <w:sz w:val="28"/>
          <w:szCs w:val="28"/>
        </w:rPr>
      </w:pPr>
    </w:p>
    <w:p w:rsidR="00CE354A" w:rsidRDefault="008765A6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Коровин Д.И.</w:t>
      </w:r>
    </w:p>
    <w:p w:rsidR="00CE354A" w:rsidRDefault="00CE354A">
      <w:pPr>
        <w:ind w:right="-1"/>
        <w:jc w:val="center"/>
        <w:rPr>
          <w:sz w:val="28"/>
          <w:szCs w:val="28"/>
        </w:rPr>
      </w:pPr>
    </w:p>
    <w:p w:rsidR="00CE354A" w:rsidRDefault="008765A6">
      <w:pPr>
        <w:jc w:val="center"/>
        <w:rPr>
          <w:b/>
          <w:sz w:val="44"/>
          <w:szCs w:val="32"/>
        </w:rPr>
      </w:pPr>
      <w:r>
        <w:rPr>
          <w:b/>
          <w:sz w:val="28"/>
        </w:rPr>
        <w:t>Компьютерное моделирование экономических и финансовых систем</w:t>
      </w:r>
    </w:p>
    <w:p w:rsidR="00CE354A" w:rsidRDefault="00CE354A"/>
    <w:p w:rsidR="00CE354A" w:rsidRDefault="00CE354A">
      <w:pPr>
        <w:ind w:right="-1"/>
        <w:rPr>
          <w:b/>
          <w:color w:val="000000" w:themeColor="text1"/>
          <w:sz w:val="28"/>
          <w:szCs w:val="28"/>
        </w:rPr>
      </w:pPr>
    </w:p>
    <w:p w:rsidR="00CE354A" w:rsidRDefault="008765A6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CE354A" w:rsidRDefault="008765A6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CE354A" w:rsidRDefault="008765A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10.04.01 - Информационная безопасность,</w:t>
      </w:r>
    </w:p>
    <w:p w:rsidR="00CE354A" w:rsidRDefault="008765A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программы: </w:t>
      </w:r>
    </w:p>
    <w:p w:rsidR="00CE354A" w:rsidRDefault="008765A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"Управление информационной безопасностью в финансово-банковской сфере"</w:t>
      </w:r>
    </w:p>
    <w:p w:rsidR="00CE354A" w:rsidRDefault="00CE354A">
      <w:pPr>
        <w:ind w:right="-1"/>
        <w:jc w:val="center"/>
        <w:rPr>
          <w:i/>
          <w:sz w:val="28"/>
          <w:szCs w:val="28"/>
        </w:rPr>
      </w:pPr>
    </w:p>
    <w:p w:rsidR="00F05F84" w:rsidRPr="008E32CE" w:rsidRDefault="00F05F84" w:rsidP="00F05F84">
      <w:pPr>
        <w:jc w:val="center"/>
        <w:rPr>
          <w:color w:val="000000" w:themeColor="text1"/>
          <w:szCs w:val="28"/>
        </w:rPr>
      </w:pP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 xml:space="preserve">Рекомендовано Ученым советом </w:t>
      </w:r>
      <w:r w:rsidRPr="00A5074A">
        <w:rPr>
          <w:i/>
        </w:rPr>
        <w:br/>
        <w:t>Факультета информационных технологий и анализа больших данных</w:t>
      </w: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>(</w:t>
      </w:r>
      <w:r>
        <w:rPr>
          <w:i/>
        </w:rPr>
        <w:t>протокол № 32 от16.05.2023г.</w:t>
      </w:r>
      <w:r w:rsidRPr="00A5074A">
        <w:rPr>
          <w:i/>
        </w:rPr>
        <w:t>)</w:t>
      </w:r>
    </w:p>
    <w:p w:rsidR="00F05F84" w:rsidRPr="00A5074A" w:rsidRDefault="00F05F84" w:rsidP="00F05F84">
      <w:pPr>
        <w:pStyle w:val="afff3"/>
        <w:rPr>
          <w:i/>
        </w:rPr>
      </w:pP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>Одобрено Советом учебно-научного</w:t>
      </w:r>
    </w:p>
    <w:p w:rsidR="00F05F84" w:rsidRPr="00A5074A" w:rsidRDefault="00F05F84" w:rsidP="00F05F84">
      <w:pPr>
        <w:pStyle w:val="afff3"/>
        <w:rPr>
          <w:bCs/>
          <w:i/>
        </w:rPr>
      </w:pPr>
      <w:r w:rsidRPr="00A5074A">
        <w:rPr>
          <w:bCs/>
          <w:i/>
        </w:rPr>
        <w:t>Департамента анализа данных и машинного обучения</w:t>
      </w: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>(</w:t>
      </w:r>
      <w:r>
        <w:rPr>
          <w:i/>
        </w:rPr>
        <w:t>протокол №3 от26.04.2023г.</w:t>
      </w:r>
      <w:r w:rsidRPr="00A5074A">
        <w:rPr>
          <w:i/>
        </w:rPr>
        <w:t>)</w:t>
      </w:r>
    </w:p>
    <w:p w:rsidR="00CE354A" w:rsidRDefault="00CE354A">
      <w:pPr>
        <w:ind w:right="-1"/>
        <w:jc w:val="center"/>
        <w:rPr>
          <w:i/>
          <w:sz w:val="28"/>
          <w:szCs w:val="28"/>
        </w:rPr>
      </w:pPr>
    </w:p>
    <w:p w:rsidR="00CE354A" w:rsidRDefault="008765A6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CE354A" w:rsidRDefault="00CE354A">
      <w:pPr>
        <w:spacing w:line="276" w:lineRule="auto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b/>
          <w:sz w:val="28"/>
          <w:szCs w:val="28"/>
        </w:rPr>
      </w:pPr>
      <w:r w:rsidRPr="00925319">
        <w:rPr>
          <w:b/>
          <w:sz w:val="28"/>
          <w:szCs w:val="28"/>
        </w:rPr>
        <w:t xml:space="preserve">                                                             СОДЕРЖАНИЕ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</w:pPr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r w:rsidRPr="00925319">
        <w:rPr>
          <w:b/>
          <w:sz w:val="24"/>
          <w:szCs w:val="24"/>
        </w:rPr>
        <w:fldChar w:fldCharType="begin"/>
      </w:r>
      <w:r w:rsidRPr="00925319">
        <w:rPr>
          <w:b/>
          <w:sz w:val="24"/>
          <w:szCs w:val="24"/>
        </w:rPr>
        <w:instrText xml:space="preserve"> TOC \o "1-3" \h \z \u </w:instrText>
      </w:r>
      <w:r w:rsidRPr="00925319">
        <w:rPr>
          <w:b/>
          <w:sz w:val="24"/>
          <w:szCs w:val="24"/>
        </w:rPr>
        <w:fldChar w:fldCharType="separate"/>
      </w:r>
      <w:hyperlink w:anchor="_Toc120648968" w:history="1">
        <w:r w:rsidRPr="00925319">
          <w:rPr>
            <w:noProof/>
            <w:color w:val="000000" w:themeColor="text1"/>
            <w:sz w:val="28"/>
            <w:szCs w:val="28"/>
          </w:rPr>
          <w:t>1. Наименование дисциплины……………………………………………………………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>2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69" w:history="1">
        <w:r w:rsidRPr="00925319">
          <w:rPr>
            <w:noProof/>
            <w:color w:val="000000" w:themeColor="text1"/>
            <w:sz w:val="28"/>
            <w:szCs w:val="28"/>
            <w:lang w:eastAsia="en-US"/>
          </w:rPr>
          <w:t>2</w:t>
        </w:r>
        <w:r w:rsidRPr="00925319">
          <w:rPr>
            <w:noProof/>
            <w:color w:val="000000" w:themeColor="text1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  <w:t>2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71" w:history="1">
        <w:r w:rsidRPr="00925319">
          <w:rPr>
            <w:noProof/>
            <w:color w:val="000000" w:themeColor="text1"/>
            <w:sz w:val="28"/>
            <w:szCs w:val="28"/>
          </w:rPr>
          <w:t>3. Место дисциплины в структуре образовательной программы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  <w:t>3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72" w:history="1">
        <w:r w:rsidRPr="00925319">
          <w:rPr>
            <w:noProof/>
            <w:color w:val="000000" w:themeColor="text1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  <w:t>3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noProof/>
          <w:color w:val="000000" w:themeColor="text1"/>
          <w:sz w:val="28"/>
          <w:szCs w:val="28"/>
        </w:rPr>
      </w:pPr>
      <w:hyperlink w:anchor="_Toc120648973" w:history="1">
        <w:r w:rsidRPr="00925319">
          <w:rPr>
            <w:noProof/>
            <w:color w:val="000000" w:themeColor="text1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>
          <w:rPr>
            <w:noProof/>
            <w:webHidden/>
            <w:color w:val="000000" w:themeColor="text1"/>
            <w:sz w:val="28"/>
            <w:szCs w:val="28"/>
          </w:rPr>
          <w:t>4</w:t>
        </w:r>
      </w:hyperlink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5.1. Содержание дисциплины………………………………………………………</w:t>
      </w:r>
      <w:proofErr w:type="gramStart"/>
      <w:r w:rsidRPr="00925319">
        <w:rPr>
          <w:rFonts w:eastAsiaTheme="minorEastAsia"/>
          <w:color w:val="000000" w:themeColor="text1"/>
          <w:sz w:val="28"/>
          <w:szCs w:val="28"/>
        </w:rPr>
        <w:t>…….</w:t>
      </w:r>
      <w:proofErr w:type="gramEnd"/>
      <w:r w:rsidRPr="00925319">
        <w:rPr>
          <w:rFonts w:eastAsiaTheme="minorEastAsia"/>
          <w:color w:val="000000" w:themeColor="text1"/>
          <w:sz w:val="28"/>
          <w:szCs w:val="28"/>
        </w:rPr>
        <w:t>4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5.2. Учебно-тематический план……………………………………………………</w:t>
      </w:r>
      <w:proofErr w:type="gramStart"/>
      <w:r w:rsidRPr="00925319">
        <w:rPr>
          <w:rFonts w:eastAsiaTheme="minorEastAsia"/>
          <w:color w:val="000000" w:themeColor="text1"/>
          <w:sz w:val="28"/>
          <w:szCs w:val="28"/>
        </w:rPr>
        <w:t>…….</w:t>
      </w:r>
      <w:proofErr w:type="gramEnd"/>
      <w:r w:rsidRPr="00925319">
        <w:rPr>
          <w:rFonts w:eastAsiaTheme="minorEastAsia"/>
          <w:color w:val="000000" w:themeColor="text1"/>
          <w:sz w:val="28"/>
          <w:szCs w:val="28"/>
        </w:rPr>
        <w:t>6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5.3. Содержание семинаров, практических занятий……………………………………</w:t>
      </w:r>
      <w:r>
        <w:rPr>
          <w:rFonts w:eastAsiaTheme="minorEastAsia"/>
          <w:color w:val="000000" w:themeColor="text1"/>
          <w:sz w:val="28"/>
          <w:szCs w:val="28"/>
        </w:rPr>
        <w:t>8</w:t>
      </w:r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noProof/>
          <w:color w:val="000000" w:themeColor="text1"/>
          <w:sz w:val="28"/>
          <w:szCs w:val="28"/>
        </w:rPr>
      </w:pPr>
      <w:hyperlink w:anchor="_Toc120648977" w:history="1">
        <w:r w:rsidRPr="00925319">
          <w:rPr>
            <w:noProof/>
            <w:color w:val="000000" w:themeColor="text1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>
          <w:rPr>
            <w:noProof/>
            <w:webHidden/>
            <w:color w:val="000000" w:themeColor="text1"/>
            <w:sz w:val="28"/>
            <w:szCs w:val="28"/>
          </w:rPr>
          <w:t>11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noProof/>
          <w:color w:val="000000" w:themeColor="text1"/>
          <w:sz w:val="28"/>
          <w:szCs w:val="28"/>
        </w:rPr>
      </w:pPr>
      <w:r w:rsidRPr="00925319">
        <w:rPr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</w:t>
      </w:r>
      <w:r>
        <w:rPr>
          <w:color w:val="000000" w:themeColor="text1"/>
          <w:sz w:val="28"/>
          <w:szCs w:val="28"/>
        </w:rPr>
        <w:t>11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6.2. Перечень вопросов, заданий, тем для подготовки к текущему контролю………1</w:t>
      </w:r>
      <w:r>
        <w:rPr>
          <w:rFonts w:eastAsiaTheme="minorEastAsia"/>
          <w:color w:val="000000" w:themeColor="text1"/>
          <w:sz w:val="28"/>
          <w:szCs w:val="28"/>
        </w:rPr>
        <w:t>3</w:t>
      </w:r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81" w:history="1">
        <w:r w:rsidRPr="00925319">
          <w:rPr>
            <w:noProof/>
            <w:color w:val="000000" w:themeColor="text1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 w:rsidRPr="00925319">
          <w:rPr>
            <w:noProof/>
            <w:webHidden/>
            <w:color w:val="000000" w:themeColor="text1"/>
            <w:sz w:val="28"/>
            <w:szCs w:val="28"/>
          </w:rPr>
          <w:fldChar w:fldCharType="begin"/>
        </w:r>
        <w:r w:rsidRPr="00925319">
          <w:rPr>
            <w:noProof/>
            <w:webHidden/>
            <w:color w:val="000000" w:themeColor="text1"/>
            <w:sz w:val="28"/>
            <w:szCs w:val="28"/>
          </w:rPr>
          <w:instrText xml:space="preserve"> PAGEREF _Toc120648981 \h </w:instrText>
        </w:r>
        <w:r w:rsidRPr="00925319">
          <w:rPr>
            <w:noProof/>
            <w:webHidden/>
            <w:color w:val="000000" w:themeColor="text1"/>
            <w:sz w:val="28"/>
            <w:szCs w:val="28"/>
          </w:rPr>
        </w:r>
        <w:r w:rsidRPr="00925319">
          <w:rPr>
            <w:noProof/>
            <w:webHidden/>
            <w:color w:val="000000" w:themeColor="text1"/>
            <w:sz w:val="28"/>
            <w:szCs w:val="28"/>
          </w:rPr>
          <w:fldChar w:fldCharType="separate"/>
        </w:r>
        <w:r w:rsidRPr="00925319">
          <w:rPr>
            <w:noProof/>
            <w:webHidden/>
            <w:color w:val="000000" w:themeColor="text1"/>
            <w:sz w:val="28"/>
            <w:szCs w:val="28"/>
          </w:rPr>
          <w:t>1</w:t>
        </w:r>
        <w:r>
          <w:rPr>
            <w:noProof/>
            <w:webHidden/>
            <w:color w:val="000000" w:themeColor="text1"/>
            <w:sz w:val="28"/>
            <w:szCs w:val="28"/>
          </w:rPr>
          <w:t>8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84" w:history="1">
        <w:r w:rsidRPr="00925319">
          <w:rPr>
            <w:noProof/>
            <w:color w:val="000000" w:themeColor="text1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>
          <w:rPr>
            <w:noProof/>
            <w:webHidden/>
            <w:color w:val="000000" w:themeColor="text1"/>
            <w:sz w:val="28"/>
            <w:szCs w:val="28"/>
          </w:rPr>
          <w:t>22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89" w:history="1">
        <w:r w:rsidRPr="00925319">
          <w:rPr>
            <w:noProof/>
            <w:color w:val="000000" w:themeColor="text1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>
          <w:rPr>
            <w:noProof/>
            <w:webHidden/>
            <w:color w:val="000000" w:themeColor="text1"/>
            <w:sz w:val="28"/>
            <w:szCs w:val="28"/>
          </w:rPr>
          <w:t>23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90" w:history="1">
        <w:r w:rsidRPr="00925319">
          <w:rPr>
            <w:noProof/>
            <w:color w:val="000000" w:themeColor="text1"/>
            <w:sz w:val="28"/>
            <w:szCs w:val="28"/>
          </w:rPr>
          <w:t>10. Методические указания для обучающихся по освоению дисциплины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>
          <w:rPr>
            <w:noProof/>
            <w:webHidden/>
            <w:color w:val="000000" w:themeColor="text1"/>
            <w:sz w:val="28"/>
            <w:szCs w:val="28"/>
          </w:rPr>
          <w:t>24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91" w:history="1">
        <w:r w:rsidRPr="00925319">
          <w:rPr>
            <w:noProof/>
            <w:color w:val="000000" w:themeColor="text1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 w:rsidRPr="00925319">
          <w:rPr>
            <w:noProof/>
            <w:webHidden/>
            <w:color w:val="000000" w:themeColor="text1"/>
            <w:sz w:val="28"/>
            <w:szCs w:val="28"/>
          </w:rPr>
          <w:fldChar w:fldCharType="begin"/>
        </w:r>
        <w:r w:rsidRPr="00925319">
          <w:rPr>
            <w:noProof/>
            <w:webHidden/>
            <w:color w:val="000000" w:themeColor="text1"/>
            <w:sz w:val="28"/>
            <w:szCs w:val="28"/>
          </w:rPr>
          <w:instrText xml:space="preserve"> PAGEREF _Toc120648991 \h </w:instrText>
        </w:r>
        <w:r w:rsidRPr="00925319">
          <w:rPr>
            <w:noProof/>
            <w:webHidden/>
            <w:color w:val="000000" w:themeColor="text1"/>
            <w:sz w:val="28"/>
            <w:szCs w:val="28"/>
          </w:rPr>
        </w:r>
        <w:r w:rsidRPr="00925319">
          <w:rPr>
            <w:noProof/>
            <w:webHidden/>
            <w:color w:val="000000" w:themeColor="text1"/>
            <w:sz w:val="28"/>
            <w:szCs w:val="28"/>
          </w:rPr>
          <w:fldChar w:fldCharType="separate"/>
        </w:r>
        <w:r w:rsidRPr="00925319">
          <w:rPr>
            <w:noProof/>
            <w:webHidden/>
            <w:color w:val="000000" w:themeColor="text1"/>
            <w:sz w:val="28"/>
            <w:szCs w:val="28"/>
          </w:rPr>
          <w:t>2</w:t>
        </w:r>
        <w:r>
          <w:rPr>
            <w:noProof/>
            <w:webHidden/>
            <w:color w:val="000000" w:themeColor="text1"/>
            <w:sz w:val="28"/>
            <w:szCs w:val="28"/>
          </w:rPr>
          <w:t>4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48992" w:history="1">
        <w:r w:rsidRPr="00925319">
          <w:rPr>
            <w:noProof/>
            <w:color w:val="000000" w:themeColor="text1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ab/>
          <w:t>2</w:t>
        </w:r>
        <w:r>
          <w:rPr>
            <w:noProof/>
            <w:webHidden/>
            <w:color w:val="000000" w:themeColor="text1"/>
            <w:sz w:val="28"/>
            <w:szCs w:val="28"/>
          </w:rPr>
          <w:t>4</w:t>
        </w:r>
        <w:bookmarkStart w:id="0" w:name="_GoBack"/>
        <w:bookmarkEnd w:id="0"/>
      </w:hyperlink>
    </w:p>
    <w:p w:rsidR="00CE354A" w:rsidRDefault="00925319" w:rsidP="00925319">
      <w:pPr>
        <w:jc w:val="both"/>
      </w:pPr>
      <w:r w:rsidRPr="00925319">
        <w:rPr>
          <w:sz w:val="24"/>
          <w:szCs w:val="24"/>
        </w:rPr>
        <w:fldChar w:fldCharType="end"/>
      </w:r>
    </w:p>
    <w:p w:rsidR="00CE354A" w:rsidRDefault="00CE354A"/>
    <w:p w:rsidR="00CE354A" w:rsidRDefault="008765A6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E354A" w:rsidRDefault="008765A6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CE354A" w:rsidRDefault="008765A6">
      <w:pPr>
        <w:pStyle w:val="1"/>
        <w:numPr>
          <w:ilvl w:val="0"/>
          <w:numId w:val="1"/>
        </w:numPr>
        <w:spacing w:beforeAutospacing="0" w:afterAutospacing="0" w:line="360" w:lineRule="auto"/>
        <w:ind w:left="0" w:firstLine="0"/>
        <w:jc w:val="both"/>
      </w:pPr>
      <w:bookmarkStart w:id="1" w:name="_Toc118310168"/>
      <w:bookmarkStart w:id="2" w:name="_Toc485836342"/>
      <w:bookmarkStart w:id="3" w:name="_Toc41904705"/>
      <w:r>
        <w:lastRenderedPageBreak/>
        <w:t>Наименование дисциплины</w:t>
      </w:r>
      <w:bookmarkEnd w:id="1"/>
      <w:bookmarkEnd w:id="2"/>
      <w:bookmarkEnd w:id="3"/>
    </w:p>
    <w:p w:rsidR="00CE354A" w:rsidRDefault="008765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«Компьютерное моделирование экономических и финансовых систем»</w:t>
      </w:r>
      <w:r>
        <w:rPr>
          <w:sz w:val="28"/>
          <w:szCs w:val="28"/>
        </w:rPr>
        <w:t>.</w:t>
      </w:r>
    </w:p>
    <w:p w:rsidR="00CE354A" w:rsidRDefault="008765A6">
      <w:pPr>
        <w:pStyle w:val="1"/>
        <w:spacing w:beforeAutospacing="0" w:afterAutospacing="0" w:line="360" w:lineRule="auto"/>
        <w:jc w:val="both"/>
        <w:rPr>
          <w:b w:val="0"/>
          <w:bCs w:val="0"/>
          <w:i/>
          <w:color w:val="FF0000"/>
        </w:rPr>
      </w:pPr>
      <w:bookmarkStart w:id="4" w:name="_Toc118310169"/>
      <w:r>
        <w:rPr>
          <w:lang w:eastAsia="en-US"/>
        </w:rPr>
        <w:t>2</w:t>
      </w:r>
      <w:r>
        <w:t xml:space="preserve">. </w:t>
      </w:r>
      <w:bookmarkStart w:id="5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r>
        <w:rPr>
          <w:i/>
          <w:color w:val="00000A"/>
        </w:rPr>
        <w:t xml:space="preserve"> </w:t>
      </w:r>
    </w:p>
    <w:p w:rsidR="00CE354A" w:rsidRDefault="00CE354A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</w:p>
    <w:tbl>
      <w:tblPr>
        <w:tblStyle w:val="afff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6"/>
        <w:gridCol w:w="2236"/>
        <w:gridCol w:w="3715"/>
        <w:gridCol w:w="3261"/>
      </w:tblGrid>
      <w:tr w:rsidR="00CE354A" w:rsidTr="00AA53BE">
        <w:tc>
          <w:tcPr>
            <w:tcW w:w="116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715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1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354A" w:rsidTr="00AA53BE">
        <w:trPr>
          <w:trHeight w:val="1505"/>
        </w:trPr>
        <w:tc>
          <w:tcPr>
            <w:tcW w:w="1166" w:type="dxa"/>
            <w:vMerge w:val="restart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ПКН-2</w:t>
            </w:r>
          </w:p>
        </w:tc>
        <w:tc>
          <w:tcPr>
            <w:tcW w:w="2236" w:type="dxa"/>
            <w:vMerge w:val="restart"/>
          </w:tcPr>
          <w:p w:rsidR="00CE354A" w:rsidRDefault="00876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</w:t>
            </w:r>
          </w:p>
        </w:tc>
        <w:tc>
          <w:tcPr>
            <w:tcW w:w="3715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Использует методы проектирования технологий обеспечения информационной безопасности, принципы построения и функционирования, принципы построения компьютерных систем и сетей, методы и методики оценки безопасности программно-аппаратных средств защиты информации, методы оценки эффективности политики безопасности, национальные, межгосударственные и международные стандарты в области защиты информации, нормативные правовые акты в области защиты информации. </w:t>
            </w:r>
          </w:p>
          <w:p w:rsidR="00CE354A" w:rsidRDefault="00CE354A">
            <w:pPr>
              <w:suppressAutoHyphens w:val="0"/>
              <w:ind w:left="30"/>
              <w:jc w:val="both"/>
            </w:pPr>
          </w:p>
        </w:tc>
        <w:tc>
          <w:tcPr>
            <w:tcW w:w="3261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E354A" w:rsidTr="00AA53BE">
        <w:trPr>
          <w:trHeight w:val="416"/>
        </w:trPr>
        <w:tc>
          <w:tcPr>
            <w:tcW w:w="1166" w:type="dxa"/>
            <w:vMerge/>
          </w:tcPr>
          <w:p w:rsidR="00CE354A" w:rsidRDefault="00CE354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5" w:type="dxa"/>
          </w:tcPr>
          <w:p w:rsidR="00CE354A" w:rsidRDefault="00AA53BE" w:rsidP="00AA53BE">
            <w:pPr>
              <w:pStyle w:val="aff"/>
              <w:ind w:left="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765A6">
              <w:rPr>
                <w:sz w:val="24"/>
                <w:szCs w:val="24"/>
              </w:rPr>
              <w:t xml:space="preserve">Определяет параметры функционирования программно-аппаратных средств защиты информации, разрабатывает методики оценки защищенности программно-аппаратных средств защиты информации с целью определения уровня обеспечиваемой ими защищенности и доверия. </w:t>
            </w:r>
          </w:p>
        </w:tc>
        <w:tc>
          <w:tcPr>
            <w:tcW w:w="3261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с учетом программно-аппаратных средств защиты.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на практике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в прикладных сферах с учетом программно-аппаратных средств защиты.</w:t>
            </w:r>
          </w:p>
          <w:p w:rsidR="00CE354A" w:rsidRDefault="00CE354A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trHeight w:val="1795"/>
        </w:trPr>
        <w:tc>
          <w:tcPr>
            <w:tcW w:w="1166" w:type="dxa"/>
            <w:vMerge/>
          </w:tcPr>
          <w:p w:rsidR="00CE354A" w:rsidRDefault="00CE354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5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Оценивает работоспособность применяемых программно-аппаратных средств защиты информации с использованием штатных средств и методик.</w:t>
            </w:r>
          </w:p>
        </w:tc>
        <w:tc>
          <w:tcPr>
            <w:tcW w:w="3261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математические алгоритмы контроля работы программных вычислительных систем</w:t>
            </w:r>
          </w:p>
          <w:p w:rsidR="00CE354A" w:rsidRDefault="008765A6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математические алгоритмы контроля работы программных вычислительных систем</w:t>
            </w:r>
          </w:p>
        </w:tc>
      </w:tr>
    </w:tbl>
    <w:p w:rsidR="00CE354A" w:rsidRDefault="00CE354A">
      <w:pPr>
        <w:rPr>
          <w:sz w:val="28"/>
          <w:szCs w:val="28"/>
        </w:rPr>
      </w:pPr>
    </w:p>
    <w:p w:rsidR="00CE354A" w:rsidRDefault="008765A6">
      <w:pPr>
        <w:pStyle w:val="1"/>
        <w:spacing w:before="280" w:after="280"/>
        <w:jc w:val="both"/>
      </w:pPr>
      <w:bookmarkStart w:id="6" w:name="_Toc118310171"/>
      <w:r>
        <w:t>3. Место дисциплины в структуре образовательной программ</w:t>
      </w:r>
      <w:bookmarkEnd w:id="6"/>
      <w:r>
        <w:t>ы</w:t>
      </w:r>
    </w:p>
    <w:p w:rsidR="00CE354A" w:rsidRDefault="008765A6">
      <w:pPr>
        <w:pStyle w:val="1"/>
        <w:spacing w:before="280" w:after="280" w:line="360" w:lineRule="auto"/>
        <w:ind w:firstLine="708"/>
        <w:jc w:val="both"/>
        <w:rPr>
          <w:b w:val="0"/>
        </w:rPr>
      </w:pPr>
      <w:r>
        <w:rPr>
          <w:b w:val="0"/>
        </w:rPr>
        <w:t>Дисциплина «</w:t>
      </w:r>
      <w:r>
        <w:rPr>
          <w:b w:val="0"/>
          <w:color w:val="000000"/>
        </w:rPr>
        <w:t>Компьютерное моделирование экономических и финансовых систем</w:t>
      </w:r>
      <w:r>
        <w:rPr>
          <w:b w:val="0"/>
        </w:rPr>
        <w:t>» относится к Общенаучному модулю дисциплин по направлению подготовки 10.04.01 - Информационная безопасность, Направленность программы: "Управление информационной безопасностью в финансово-банковской сфере".</w:t>
      </w:r>
    </w:p>
    <w:p w:rsidR="00CE354A" w:rsidRDefault="008765A6" w:rsidP="00925319">
      <w:pPr>
        <w:pStyle w:val="1"/>
        <w:numPr>
          <w:ilvl w:val="0"/>
          <w:numId w:val="7"/>
        </w:numPr>
        <w:spacing w:before="280" w:after="280" w:line="360" w:lineRule="auto"/>
        <w:ind w:left="284"/>
        <w:jc w:val="both"/>
      </w:pPr>
      <w:bookmarkStart w:id="7" w:name="_Toc118310172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>
        <w:t xml:space="preserve"> </w:t>
      </w:r>
    </w:p>
    <w:p w:rsidR="00CE354A" w:rsidRDefault="00CE354A">
      <w:pPr>
        <w:spacing w:line="276" w:lineRule="auto"/>
        <w:jc w:val="right"/>
        <w:rPr>
          <w:color w:val="00000A"/>
          <w:sz w:val="24"/>
          <w:szCs w:val="24"/>
        </w:rPr>
      </w:pPr>
    </w:p>
    <w:tbl>
      <w:tblPr>
        <w:tblW w:w="4586" w:type="pct"/>
        <w:tblInd w:w="846" w:type="dxa"/>
        <w:tblLayout w:type="fixed"/>
        <w:tblLook w:val="01E0" w:firstRow="1" w:lastRow="1" w:firstColumn="1" w:lastColumn="1" w:noHBand="0" w:noVBand="0"/>
      </w:tblPr>
      <w:tblGrid>
        <w:gridCol w:w="4435"/>
        <w:gridCol w:w="2249"/>
        <w:gridCol w:w="2667"/>
      </w:tblGrid>
      <w:tr w:rsidR="00CE354A" w:rsidTr="00AA53BE">
        <w:trPr>
          <w:trHeight w:val="370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1</w:t>
            </w:r>
          </w:p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CE354A" w:rsidTr="00AA53BE">
        <w:trPr>
          <w:trHeight w:val="211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CE354A" w:rsidTr="00AA53BE">
        <w:trPr>
          <w:trHeight w:val="423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CE354A" w:rsidRDefault="008765A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CE354A" w:rsidTr="00AA53BE">
        <w:trPr>
          <w:trHeight w:val="415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CE354A" w:rsidTr="00AA53BE">
        <w:trPr>
          <w:trHeight w:val="573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24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CE354A" w:rsidTr="00AA53BE">
        <w:trPr>
          <w:trHeight w:val="282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CE354A" w:rsidTr="00AA53BE">
        <w:trPr>
          <w:trHeight w:val="573"/>
        </w:trPr>
        <w:tc>
          <w:tcPr>
            <w:tcW w:w="6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CE354A" w:rsidTr="00AA53BE">
        <w:trPr>
          <w:trHeight w:val="573"/>
        </w:trPr>
        <w:tc>
          <w:tcPr>
            <w:tcW w:w="6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CE354A" w:rsidRDefault="00CE354A">
      <w:pPr>
        <w:spacing w:line="360" w:lineRule="auto"/>
        <w:jc w:val="both"/>
        <w:rPr>
          <w:b/>
          <w:bCs/>
          <w:i/>
          <w:color w:val="00000A"/>
          <w:sz w:val="28"/>
          <w:szCs w:val="28"/>
          <w:highlight w:val="yellow"/>
        </w:rPr>
      </w:pPr>
    </w:p>
    <w:p w:rsidR="00CE354A" w:rsidRDefault="00CE354A">
      <w:pPr>
        <w:spacing w:line="276" w:lineRule="auto"/>
        <w:rPr>
          <w:b/>
          <w:color w:val="00000A"/>
          <w:sz w:val="28"/>
          <w:szCs w:val="28"/>
          <w:highlight w:val="yellow"/>
        </w:rPr>
      </w:pPr>
    </w:p>
    <w:p w:rsidR="00AA53BE" w:rsidRDefault="00AA53BE">
      <w:pPr>
        <w:spacing w:line="276" w:lineRule="auto"/>
        <w:rPr>
          <w:b/>
          <w:color w:val="00000A"/>
          <w:sz w:val="28"/>
          <w:szCs w:val="28"/>
          <w:highlight w:val="yellow"/>
        </w:rPr>
      </w:pPr>
    </w:p>
    <w:p w:rsidR="00CE354A" w:rsidRDefault="008765A6">
      <w:pPr>
        <w:pStyle w:val="1"/>
        <w:spacing w:before="280" w:after="280" w:line="360" w:lineRule="auto"/>
        <w:jc w:val="both"/>
      </w:pPr>
      <w:bookmarkStart w:id="8" w:name="_Toc118310173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CE354A" w:rsidRDefault="008765A6">
      <w:pPr>
        <w:pStyle w:val="1"/>
        <w:spacing w:beforeAutospacing="0" w:afterAutospacing="0" w:line="360" w:lineRule="auto"/>
        <w:jc w:val="both"/>
      </w:pPr>
      <w:bookmarkStart w:id="9" w:name="_Toc118310174"/>
      <w:r>
        <w:t>5.1. Содержание дисциплины</w:t>
      </w:r>
      <w:bookmarkEnd w:id="9"/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8765A6">
      <w:pPr>
        <w:spacing w:line="360" w:lineRule="auto"/>
        <w:ind w:right="282"/>
        <w:jc w:val="both"/>
        <w:rPr>
          <w:b/>
          <w:i/>
          <w:color w:val="000000"/>
          <w:sz w:val="28"/>
        </w:rPr>
      </w:pPr>
      <w:r>
        <w:rPr>
          <w:b/>
          <w:i/>
          <w:sz w:val="28"/>
        </w:rPr>
        <w:t>Тема 1.</w:t>
      </w:r>
      <w:r>
        <w:rPr>
          <w:i/>
          <w:sz w:val="28"/>
        </w:rPr>
        <w:t xml:space="preserve"> </w:t>
      </w:r>
      <w:r>
        <w:rPr>
          <w:b/>
          <w:i/>
          <w:sz w:val="28"/>
        </w:rPr>
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обеспечение.</w:t>
      </w:r>
    </w:p>
    <w:p w:rsidR="00CE354A" w:rsidRDefault="008765A6">
      <w:pPr>
        <w:spacing w:line="360" w:lineRule="auto"/>
        <w:jc w:val="both"/>
        <w:rPr>
          <w:rFonts w:eastAsia="Calibri"/>
          <w:sz w:val="28"/>
        </w:rPr>
      </w:pPr>
      <w:r>
        <w:rPr>
          <w:sz w:val="28"/>
        </w:rPr>
        <w:t xml:space="preserve">Обзор компьютерной и математических моделей. Классификационные признаки. Примеры: аналитические модели, модели прогнозирования, цифровые копии процессов, имитационное моделирование, модели обработки и распознавания. </w:t>
      </w:r>
      <w:r>
        <w:rPr>
          <w:rFonts w:eastAsia="Calibri"/>
          <w:sz w:val="28"/>
        </w:rPr>
        <w:t>Основы теории вероятностей, математической статистики и теории случайных процессов, используемые в математическом моделировании. Методы имитационного прогнозирования. Цифровые копии производств и финансовых инструментов. Применение методов искусственного интеллекта. Обзор аналитического ПО, используемого в мат. моделировании.</w:t>
      </w:r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8765A6">
      <w:pPr>
        <w:spacing w:line="360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>Тема 2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>
        <w:rPr>
          <w:b/>
          <w:i/>
          <w:sz w:val="28"/>
        </w:rPr>
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</w:r>
      <w:proofErr w:type="spellStart"/>
      <w:r>
        <w:rPr>
          <w:b/>
          <w:i/>
          <w:sz w:val="28"/>
        </w:rPr>
        <w:t>Нейросетевые</w:t>
      </w:r>
      <w:proofErr w:type="spellEnd"/>
      <w:r>
        <w:rPr>
          <w:b/>
          <w:i/>
          <w:sz w:val="28"/>
        </w:rPr>
        <w:t xml:space="preserve"> модели прогнозирования. Обзор современных алгоритмов</w:t>
      </w:r>
      <w:r>
        <w:rPr>
          <w:sz w:val="28"/>
        </w:rPr>
        <w:t xml:space="preserve">. </w:t>
      </w:r>
      <w:r>
        <w:rPr>
          <w:b/>
          <w:i/>
          <w:sz w:val="28"/>
        </w:rPr>
        <w:t xml:space="preserve">Построения простейшей прогнозной </w:t>
      </w:r>
      <w:proofErr w:type="spellStart"/>
      <w:r>
        <w:rPr>
          <w:b/>
          <w:i/>
          <w:sz w:val="28"/>
        </w:rPr>
        <w:t>нейросетевой</w:t>
      </w:r>
      <w:proofErr w:type="spellEnd"/>
      <w:r>
        <w:rPr>
          <w:b/>
          <w:i/>
          <w:sz w:val="28"/>
        </w:rPr>
        <w:t xml:space="preserve"> модели.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Понятие прогнозирования. Пример долгосрочного прогнозирования макроэкономических показателей на основе эконометрического прогнозирования и имитационного прогнозирования. </w:t>
      </w:r>
      <w:r>
        <w:rPr>
          <w:color w:val="222222"/>
          <w:sz w:val="28"/>
        </w:rPr>
        <w:t xml:space="preserve">Регрессионные модели (линейная регрессия, нелинейная регрессия); </w:t>
      </w:r>
      <w:proofErr w:type="spellStart"/>
      <w:r>
        <w:rPr>
          <w:color w:val="222222"/>
          <w:sz w:val="28"/>
        </w:rPr>
        <w:t>авторегрессионные</w:t>
      </w:r>
      <w:proofErr w:type="spellEnd"/>
      <w:r>
        <w:rPr>
          <w:color w:val="222222"/>
          <w:sz w:val="28"/>
        </w:rPr>
        <w:t xml:space="preserve"> модели (ARIMAX, GARCH, ARDLM); модель экспоненциального сглаживания; модель по выборке максимального подобия, модели на базе цепей Маркова; модели на базе классификационно-регрессионных </w:t>
      </w:r>
      <w:r>
        <w:rPr>
          <w:color w:val="222222"/>
          <w:sz w:val="28"/>
        </w:rPr>
        <w:lastRenderedPageBreak/>
        <w:t xml:space="preserve">деревьев. </w:t>
      </w:r>
      <w:r>
        <w:rPr>
          <w:sz w:val="28"/>
        </w:rPr>
        <w:t xml:space="preserve"> Понятие искусственного интеллекта. Виды нейронных сетей.  Построение систем управления на базе </w:t>
      </w:r>
      <w:proofErr w:type="spellStart"/>
      <w:r>
        <w:rPr>
          <w:sz w:val="28"/>
        </w:rPr>
        <w:t>нейросетевых</w:t>
      </w:r>
      <w:proofErr w:type="spellEnd"/>
      <w:r>
        <w:rPr>
          <w:sz w:val="28"/>
        </w:rPr>
        <w:t xml:space="preserve"> технологий. Построение простейшей прогнозной модели. Интерпретация постановки задачи, анализ потенциальных рисковых событий, поиск и отбор обучающих данных. </w:t>
      </w:r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8765A6">
      <w:pPr>
        <w:spacing w:line="360" w:lineRule="auto"/>
        <w:jc w:val="both"/>
        <w:rPr>
          <w:b/>
          <w:bCs/>
          <w:i/>
          <w:sz w:val="28"/>
        </w:rPr>
      </w:pPr>
      <w:r>
        <w:rPr>
          <w:b/>
          <w:i/>
          <w:sz w:val="28"/>
        </w:rPr>
        <w:t xml:space="preserve">Тема 3. Модели управления риском. Учет рисков. Модели управления риском в </w:t>
      </w:r>
      <w:r>
        <w:rPr>
          <w:b/>
          <w:i/>
          <w:sz w:val="28"/>
          <w:lang w:val="en-US"/>
        </w:rPr>
        <w:t>IT</w:t>
      </w:r>
      <w:r>
        <w:rPr>
          <w:b/>
          <w:i/>
          <w:sz w:val="28"/>
        </w:rPr>
        <w:t xml:space="preserve"> сфере. Компьютерные системы учета рисков (Технологии </w:t>
      </w:r>
      <w:r>
        <w:rPr>
          <w:b/>
          <w:i/>
          <w:sz w:val="28"/>
          <w:lang w:val="en-US"/>
        </w:rPr>
        <w:t>ITIL</w:t>
      </w:r>
      <w:r>
        <w:rPr>
          <w:b/>
          <w:i/>
          <w:sz w:val="28"/>
        </w:rPr>
        <w:t xml:space="preserve">, практики </w:t>
      </w:r>
      <w:proofErr w:type="spellStart"/>
      <w:r>
        <w:rPr>
          <w:b/>
          <w:i/>
          <w:sz w:val="28"/>
          <w:lang w:val="en-US"/>
        </w:rPr>
        <w:t>CorbIT</w:t>
      </w:r>
      <w:proofErr w:type="spellEnd"/>
      <w:r>
        <w:rPr>
          <w:b/>
          <w:i/>
          <w:sz w:val="28"/>
        </w:rPr>
        <w:t xml:space="preserve">, </w:t>
      </w:r>
      <w:r>
        <w:rPr>
          <w:b/>
          <w:i/>
          <w:sz w:val="28"/>
          <w:lang w:val="en-US"/>
        </w:rPr>
        <w:t>Octave</w:t>
      </w:r>
      <w:r>
        <w:rPr>
          <w:b/>
          <w:i/>
          <w:sz w:val="28"/>
        </w:rPr>
        <w:t xml:space="preserve">, </w:t>
      </w:r>
      <w:proofErr w:type="spellStart"/>
      <w:r>
        <w:rPr>
          <w:b/>
          <w:i/>
          <w:sz w:val="28"/>
          <w:lang w:val="en-US"/>
        </w:rPr>
        <w:t>RiskWatch</w:t>
      </w:r>
      <w:proofErr w:type="spellEnd"/>
      <w:r>
        <w:rPr>
          <w:b/>
          <w:i/>
          <w:sz w:val="28"/>
        </w:rPr>
        <w:t xml:space="preserve">, </w:t>
      </w:r>
      <w:r>
        <w:rPr>
          <w:b/>
          <w:i/>
          <w:sz w:val="28"/>
          <w:lang w:val="en-US"/>
        </w:rPr>
        <w:t>Microsoft</w:t>
      </w:r>
      <w:r>
        <w:rPr>
          <w:b/>
          <w:i/>
          <w:sz w:val="28"/>
        </w:rPr>
        <w:t xml:space="preserve"> и т.д.). Построения системы управления с нечетко-логическими алгоритмами.</w:t>
      </w:r>
    </w:p>
    <w:p w:rsidR="00CE354A" w:rsidRDefault="008765A6">
      <w:pPr>
        <w:spacing w:line="360" w:lineRule="auto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Проблема согласования принятия риска и ответственности. </w:t>
      </w:r>
      <w:r>
        <w:rPr>
          <w:rFonts w:eastAsia="Calibri"/>
          <w:sz w:val="28"/>
        </w:rPr>
        <w:t xml:space="preserve">Обзор различных подходов к определению риска. Классификационные признаки риска. Неопределенность, способы её анализа и измерения. Методы учета риска. Общие способы управления риском. Субъективность риска. Модель Неймана-Моргенштерна восприятия риска. Основы теории вероятностей, математической статистики и теории случайных процессов, используемые в теории рисков: вероятностные распределения (нормальное, гамма-распределение, </w:t>
      </w:r>
      <w:proofErr w:type="spellStart"/>
      <w:r>
        <w:rPr>
          <w:rFonts w:eastAsia="Calibri"/>
          <w:sz w:val="28"/>
        </w:rPr>
        <w:t>Вейбулла</w:t>
      </w:r>
      <w:proofErr w:type="spellEnd"/>
      <w:r>
        <w:rPr>
          <w:rFonts w:eastAsia="Calibri"/>
          <w:sz w:val="28"/>
        </w:rPr>
        <w:t xml:space="preserve">, логнормальное, распределения </w:t>
      </w:r>
      <w:proofErr w:type="spellStart"/>
      <w:r>
        <w:rPr>
          <w:rFonts w:eastAsia="Calibri"/>
          <w:sz w:val="28"/>
        </w:rPr>
        <w:t>Гумбеля</w:t>
      </w:r>
      <w:proofErr w:type="spellEnd"/>
      <w:r>
        <w:rPr>
          <w:rFonts w:eastAsia="Calibri"/>
          <w:sz w:val="28"/>
        </w:rPr>
        <w:t xml:space="preserve">, </w:t>
      </w:r>
      <w:proofErr w:type="spellStart"/>
      <w:r>
        <w:rPr>
          <w:rFonts w:eastAsia="Calibri"/>
          <w:sz w:val="28"/>
        </w:rPr>
        <w:t>бэта</w:t>
      </w:r>
      <w:proofErr w:type="spellEnd"/>
      <w:r>
        <w:rPr>
          <w:rFonts w:eastAsia="Calibri"/>
          <w:sz w:val="28"/>
        </w:rPr>
        <w:t xml:space="preserve">-распределения) байесовские вероятности, условные вероятности, </w:t>
      </w:r>
      <w:proofErr w:type="spellStart"/>
      <w:r>
        <w:rPr>
          <w:rFonts w:eastAsia="Calibri"/>
          <w:sz w:val="28"/>
        </w:rPr>
        <w:t>марковские</w:t>
      </w:r>
      <w:proofErr w:type="spellEnd"/>
      <w:r>
        <w:rPr>
          <w:rFonts w:eastAsia="Calibri"/>
          <w:sz w:val="28"/>
        </w:rPr>
        <w:t xml:space="preserve"> процессы, теория очередей и т. д. Модели теории графов и математичек</w:t>
      </w:r>
      <w:r>
        <w:rPr>
          <w:rFonts w:eastAsia="Calibri"/>
          <w:sz w:val="28"/>
          <w:lang w:val="de-DE"/>
        </w:rPr>
        <w:t>c</w:t>
      </w:r>
      <w:r>
        <w:rPr>
          <w:rFonts w:eastAsia="Calibri"/>
          <w:sz w:val="28"/>
        </w:rPr>
        <w:t xml:space="preserve">кой логики: булева алгебра, деревья, автоматные функции. </w:t>
      </w:r>
      <w:r>
        <w:rPr>
          <w:sz w:val="28"/>
          <w:shd w:val="clear" w:color="auto" w:fill="FFFFFF"/>
        </w:rPr>
        <w:t xml:space="preserve">Нечеткая логика как способ решения конфликта риска и ответственности. Нечёткая информация и выводы. Нечёткие множества. Основные характеристики нечётких множеств. Функции принадлежности нечётких множеств и методы их построения. Операции над нечёткими множествами. Логические, алгебраические операции. Операции над нечёткими множествами. Логические, алгебраические операции. Нечёткая и лингвистическая переменные. Нечёткие числа. Нечёткие выводы. Алгоритмы </w:t>
      </w:r>
      <w:proofErr w:type="spellStart"/>
      <w:r>
        <w:rPr>
          <w:sz w:val="28"/>
          <w:shd w:val="clear" w:color="auto" w:fill="FFFFFF"/>
        </w:rPr>
        <w:t>Mamdani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Sugeno</w:t>
      </w:r>
      <w:proofErr w:type="spellEnd"/>
      <w:r>
        <w:rPr>
          <w:sz w:val="28"/>
          <w:shd w:val="clear" w:color="auto" w:fill="FFFFFF"/>
        </w:rPr>
        <w:t xml:space="preserve">. Алгоритм нечёткого вывода. Методы приведения к чёткости. Пример построения системы управления с нечетко – логическими алгоритмами. </w:t>
      </w:r>
      <w:r>
        <w:rPr>
          <w:sz w:val="28"/>
        </w:rPr>
        <w:t>Пример построения прогнозной модели на основе нечетко-логического алгоритма</w:t>
      </w:r>
    </w:p>
    <w:p w:rsidR="00CE354A" w:rsidRDefault="008765A6">
      <w:pPr>
        <w:spacing w:line="360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Тема 4. Имитационные модели для анализа и управления предприятиями.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</w:r>
      <w:proofErr w:type="spellStart"/>
      <w:r>
        <w:rPr>
          <w:b/>
          <w:i/>
          <w:sz w:val="28"/>
          <w:lang w:val="en-US"/>
        </w:rPr>
        <w:t>Anylogic</w:t>
      </w:r>
      <w:proofErr w:type="spellEnd"/>
      <w:r>
        <w:rPr>
          <w:b/>
          <w:i/>
          <w:sz w:val="28"/>
        </w:rPr>
        <w:t xml:space="preserve"> для построения имитационных моделей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Понятие стохастической имитационной модели. Моделирование рисковых событий. Использование преобразования Смирнова для построения случайных возмущений с заданными распределениями. Построения имитационных моделей для анализа рисков в финансовой математике. Построения имитационных моделей для построения цифровых копий в производственной деятельности. Построения имитационных моделей для анализа рисков в деятельности торгового предприятия.  Применение электронных таблиц для построения имитационных моделей. Использование </w:t>
      </w:r>
      <w:proofErr w:type="spellStart"/>
      <w:r>
        <w:rPr>
          <w:sz w:val="28"/>
          <w:lang w:val="en-US"/>
        </w:rPr>
        <w:t>Anylogic</w:t>
      </w:r>
      <w:proofErr w:type="spellEnd"/>
      <w:r>
        <w:rPr>
          <w:sz w:val="28"/>
        </w:rPr>
        <w:t xml:space="preserve"> для построения имитационных моделей. Использование дискретно-событийное моделирования для построения цифровых копий. </w:t>
      </w:r>
    </w:p>
    <w:p w:rsidR="00CE354A" w:rsidRDefault="008765A6">
      <w:pPr>
        <w:pStyle w:val="1"/>
        <w:spacing w:before="280" w:after="280"/>
        <w:jc w:val="left"/>
      </w:pPr>
      <w:bookmarkStart w:id="10" w:name="_Toc118310175"/>
      <w:r>
        <w:t xml:space="preserve">5.2. </w:t>
      </w:r>
      <w:proofErr w:type="spellStart"/>
      <w:r>
        <w:t>Учебно</w:t>
      </w:r>
      <w:proofErr w:type="spellEnd"/>
      <w:r>
        <w:t>–тематический план</w:t>
      </w:r>
      <w:bookmarkEnd w:id="10"/>
      <w:r>
        <w:t xml:space="preserve"> </w:t>
      </w:r>
    </w:p>
    <w:tbl>
      <w:tblPr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549"/>
        <w:gridCol w:w="2504"/>
        <w:gridCol w:w="824"/>
        <w:gridCol w:w="966"/>
        <w:gridCol w:w="1106"/>
        <w:gridCol w:w="1417"/>
        <w:gridCol w:w="1051"/>
        <w:gridCol w:w="1788"/>
      </w:tblGrid>
      <w:tr w:rsidR="00CE354A" w:rsidTr="00AA53BE">
        <w:trPr>
          <w:jc w:val="center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right="-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cantSplit/>
          <w:trHeight w:val="734"/>
          <w:jc w:val="center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rPr>
                <w:b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8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1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E354A" w:rsidRDefault="00CE3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>
              <w:rPr>
                <w:sz w:val="24"/>
                <w:szCs w:val="24"/>
              </w:rPr>
              <w:t>по  теории</w:t>
            </w:r>
            <w:proofErr w:type="gramEnd"/>
            <w:r>
              <w:rPr>
                <w:sz w:val="24"/>
                <w:szCs w:val="24"/>
              </w:rPr>
              <w:t>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9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1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9"/>
              <w:jc w:val="center"/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 xml:space="preserve"> сфере. Компьютерные системы учета рисков. (Технологии </w:t>
            </w:r>
            <w:r>
              <w:rPr>
                <w:sz w:val="24"/>
                <w:szCs w:val="24"/>
                <w:lang w:val="en-US"/>
              </w:rPr>
              <w:t>ITIL</w:t>
            </w:r>
            <w:r>
              <w:rPr>
                <w:sz w:val="24"/>
                <w:szCs w:val="24"/>
              </w:rPr>
              <w:t xml:space="preserve">, практики </w:t>
            </w:r>
            <w:proofErr w:type="spellStart"/>
            <w:r>
              <w:rPr>
                <w:sz w:val="24"/>
                <w:szCs w:val="24"/>
                <w:lang w:val="en-US"/>
              </w:rPr>
              <w:t>CorbIT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Octave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RiskWatch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 xml:space="preserve"> и т.д.). Построения системы управления с нечетко-логическими алгоритмами.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CE354A" w:rsidRDefault="00CE3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предприятиями.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</w:t>
            </w:r>
            <w:r>
              <w:rPr>
                <w:sz w:val="24"/>
                <w:szCs w:val="24"/>
              </w:rPr>
              <w:lastRenderedPageBreak/>
              <w:t xml:space="preserve">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>
              <w:rPr>
                <w:sz w:val="24"/>
                <w:szCs w:val="24"/>
              </w:rPr>
              <w:t>по  теории</w:t>
            </w:r>
            <w:proofErr w:type="gramEnd"/>
            <w:r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самостоятельных заданий. 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firstLine="35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firstLine="40"/>
              <w:jc w:val="center"/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color w:val="111111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30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ind w:firstLine="33"/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75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70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</w:tbl>
    <w:p w:rsidR="00CE354A" w:rsidRDefault="00CE354A">
      <w:pPr>
        <w:tabs>
          <w:tab w:val="right" w:pos="851"/>
        </w:tabs>
        <w:rPr>
          <w:sz w:val="24"/>
          <w:szCs w:val="24"/>
          <w:highlight w:val="yellow"/>
        </w:rPr>
      </w:pPr>
    </w:p>
    <w:p w:rsidR="00CE354A" w:rsidRDefault="00CE354A">
      <w:pPr>
        <w:tabs>
          <w:tab w:val="right" w:pos="851"/>
        </w:tabs>
        <w:ind w:firstLine="709"/>
        <w:jc w:val="right"/>
        <w:rPr>
          <w:sz w:val="24"/>
          <w:szCs w:val="24"/>
          <w:highlight w:val="yellow"/>
        </w:rPr>
      </w:pPr>
    </w:p>
    <w:p w:rsidR="00CE354A" w:rsidRDefault="008765A6">
      <w:pPr>
        <w:pStyle w:val="1"/>
        <w:spacing w:before="280" w:after="280"/>
        <w:jc w:val="left"/>
        <w:rPr>
          <w:color w:val="FF0000"/>
        </w:rPr>
      </w:pPr>
      <w:bookmarkStart w:id="11" w:name="_Toc118310177"/>
      <w:r>
        <w:t>5.3. Содержание семинаров, практических занятий</w:t>
      </w:r>
      <w:bookmarkEnd w:id="11"/>
      <w:r>
        <w:t xml:space="preserve"> </w:t>
      </w:r>
    </w:p>
    <w:p w:rsidR="00CE354A" w:rsidRDefault="00CE354A">
      <w:pPr>
        <w:jc w:val="both"/>
        <w:rPr>
          <w:strike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97"/>
        <w:gridCol w:w="4921"/>
        <w:gridCol w:w="2977"/>
      </w:tblGrid>
      <w:tr w:rsidR="00CE354A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3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занятиях,8рекомендуемые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занятий</w:t>
            </w:r>
          </w:p>
        </w:tc>
      </w:tr>
      <w:tr w:rsidR="00CE354A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sz w:val="24"/>
                <w:szCs w:val="24"/>
              </w:rPr>
            </w:pPr>
            <w:bookmarkStart w:id="12" w:name="_Hlk514150924"/>
            <w:r>
              <w:rPr>
                <w:sz w:val="24"/>
                <w:szCs w:val="24"/>
              </w:rPr>
              <w:t>Критический анализ различных подходов к моделированию в экономике и финансах.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измерения неопределенности, способы её анализа и измерения. 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моделей анализа. 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прогнозирования.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булевой алгебры, свойства деревьев, автоматные функции.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 xml:space="preserve"> Обзор </w:t>
            </w:r>
            <w:r>
              <w:rPr>
                <w:sz w:val="24"/>
                <w:szCs w:val="24"/>
              </w:rPr>
              <w:t>инструментария и программного обеспечения</w:t>
            </w:r>
            <w:bookmarkEnd w:id="12"/>
          </w:p>
          <w:p w:rsidR="00CE354A" w:rsidRDefault="008765A6">
            <w:pPr>
              <w:ind w:left="-25"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E354A" w:rsidRDefault="008765A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8. 1-</w:t>
            </w:r>
            <w:r w:rsidR="00F05F84">
              <w:rPr>
                <w:i/>
                <w:sz w:val="24"/>
                <w:szCs w:val="24"/>
              </w:rPr>
              <w:t>5</w:t>
            </w:r>
          </w:p>
          <w:p w:rsidR="00CE354A" w:rsidRDefault="008765A6">
            <w:pPr>
              <w:ind w:left="-25" w:hanging="32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aff2"/>
              <w:widowControl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интерактивной формы в виде дискуссий.</w:t>
            </w:r>
          </w:p>
          <w:p w:rsidR="00CE354A" w:rsidRDefault="008765A6">
            <w:pPr>
              <w:pStyle w:val="aff2"/>
              <w:widowControl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pStyle w:val="aff2"/>
              <w:widowControl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b w:val="0"/>
                <w:sz w:val="24"/>
                <w:szCs w:val="24"/>
              </w:rPr>
              <w:t>создать математические модели;</w:t>
            </w:r>
          </w:p>
          <w:p w:rsidR="00CE354A" w:rsidRDefault="008765A6">
            <w:pPr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-произвести анализ построенных моделей. </w:t>
            </w:r>
          </w:p>
        </w:tc>
      </w:tr>
      <w:tr w:rsidR="00CE354A">
        <w:trPr>
          <w:trHeight w:val="2111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Тема 2</w:t>
            </w:r>
            <w:r>
              <w:rPr>
                <w:sz w:val="24"/>
                <w:szCs w:val="24"/>
              </w:rPr>
              <w:t xml:space="preserve">. 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1.Модели прогнозирования.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2.Примеры прогнозирования макроэкономических показателей. Анализ данных. Парадоксы интерпретации </w:t>
            </w:r>
            <w:proofErr w:type="gramStart"/>
            <w:r>
              <w:rPr>
                <w:sz w:val="24"/>
                <w:szCs w:val="24"/>
              </w:rPr>
              <w:t>и  целеполагания</w:t>
            </w:r>
            <w:proofErr w:type="gramEnd"/>
            <w:r>
              <w:rPr>
                <w:sz w:val="24"/>
                <w:szCs w:val="24"/>
              </w:rPr>
              <w:t xml:space="preserve"> при использовании прогнозных моделей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3.Проверка адекватности моделей прогнозирования.</w:t>
            </w:r>
          </w:p>
          <w:p w:rsidR="00CE354A" w:rsidRDefault="008765A6">
            <w:pPr>
              <w:ind w:hanging="26"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4.Марковские процессы, байесовские подходы.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5.Основные понятия нейронных сетей. Использование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технологий в задачах управления и прогнозирования. Примеры. 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6.Возможные развития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моделей для конкретных целей. Применение латентных последовательностей для обучения реакции на рисковое событие.</w:t>
            </w:r>
          </w:p>
          <w:p w:rsidR="00CE354A" w:rsidRDefault="008765A6">
            <w:pPr>
              <w:ind w:hanging="26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7.Реализация простейшей прогнозной сети. </w:t>
            </w:r>
          </w:p>
          <w:p w:rsidR="00CE354A" w:rsidRDefault="008765A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>Схема 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технология управления риском с помощью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моделей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CE354A" w:rsidRDefault="00CE354A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8. 1-</w:t>
            </w:r>
            <w:r w:rsidR="00F05F84">
              <w:rPr>
                <w:i/>
                <w:sz w:val="24"/>
                <w:szCs w:val="24"/>
              </w:rPr>
              <w:t>5</w:t>
            </w:r>
          </w:p>
          <w:p w:rsidR="00CE354A" w:rsidRDefault="00CE354A">
            <w:pPr>
              <w:pStyle w:val="aff"/>
              <w:ind w:left="-32" w:hanging="3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Style2"/>
              <w:jc w:val="both"/>
            </w:pPr>
            <w:r>
              <w:t>25% интерактивной формы в виде дискуссий.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-создать математические модели;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-реализовать модель на ПК;</w:t>
            </w:r>
          </w:p>
          <w:p w:rsidR="00CE354A" w:rsidRDefault="008765A6">
            <w:pPr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-произвести анализ построенных моделей. </w:t>
            </w:r>
          </w:p>
        </w:tc>
      </w:tr>
      <w:tr w:rsidR="00CE354A">
        <w:trPr>
          <w:trHeight w:val="699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Модели управления риском. Учет рисков. Модели управления риском в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aff"/>
              <w:numPr>
                <w:ilvl w:val="0"/>
                <w:numId w:val="6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Понятие риска.</w:t>
            </w:r>
          </w:p>
          <w:p w:rsidR="00CE354A" w:rsidRDefault="008765A6">
            <w:pPr>
              <w:pStyle w:val="aff"/>
              <w:numPr>
                <w:ilvl w:val="0"/>
                <w:numId w:val="6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учета и управления риском.</w:t>
            </w:r>
          </w:p>
          <w:p w:rsidR="00CE354A" w:rsidRDefault="008765A6">
            <w:pPr>
              <w:pStyle w:val="aff"/>
              <w:numPr>
                <w:ilvl w:val="0"/>
                <w:numId w:val="6"/>
              </w:numPr>
              <w:spacing w:after="200"/>
              <w:ind w:left="0" w:firstLine="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Приложения нормального закона (предельные теоремы, белый шум и т.д.)</w:t>
            </w:r>
          </w:p>
          <w:p w:rsidR="00CE354A" w:rsidRDefault="008765A6">
            <w:pPr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4.Приложения гамма-распределения (парадокс Пуассона, формула композиции, распределения Эрланга, распределения Пирсона)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5.Приложения распределений по схеме оценки интенсивности (экспоненциальное, </w:t>
            </w:r>
            <w:proofErr w:type="spellStart"/>
            <w:r>
              <w:rPr>
                <w:sz w:val="24"/>
                <w:szCs w:val="24"/>
              </w:rPr>
              <w:t>Вейбулла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CE354A" w:rsidRDefault="008765A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6.Приложение логнормального распределения (модель </w:t>
            </w:r>
            <w:proofErr w:type="spellStart"/>
            <w:r>
              <w:rPr>
                <w:sz w:val="24"/>
                <w:szCs w:val="24"/>
              </w:rPr>
              <w:t>Самуэльсона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7.Приложения распределений на компактном носителе,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8.Модели искусственного интеллекта, разрешающие проблемы согласования принятия риска и ответственности. 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9.Нечёткая информация и выводы. Нечёткие множества. Основные характеристики нечётких множеств.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10.Функции принадлежности нечётких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множеств и методы их построения. Параметризация функций принадлежности.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11.Нечёткие выводы. Алгоритмы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Mamdani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Sugeno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. Алгоритм нечёткого вывода. Методы приведения к чёткости. </w:t>
            </w:r>
          </w:p>
          <w:p w:rsidR="00CE354A" w:rsidRDefault="008765A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  <w:shd w:val="clear" w:color="auto" w:fill="FFFFFF"/>
              </w:rPr>
              <w:t xml:space="preserve">Пример построения системы управления с нечетко – логическими алгоритмами. </w:t>
            </w:r>
            <w:r>
              <w:rPr>
                <w:sz w:val="24"/>
                <w:szCs w:val="24"/>
              </w:rPr>
              <w:t>14.Пример построения прогнозной модели на основе нечетко-логического алгоритма</w:t>
            </w:r>
          </w:p>
          <w:p w:rsidR="00CE354A" w:rsidRDefault="00F05F84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8. 1-5</w:t>
            </w:r>
          </w:p>
          <w:p w:rsidR="00CE354A" w:rsidRDefault="00CE354A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lastRenderedPageBreak/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Style2"/>
              <w:jc w:val="both"/>
            </w:pPr>
            <w:r>
              <w:t>25% времени на интерактивную форму в виде дискуссий.</w:t>
            </w:r>
          </w:p>
          <w:p w:rsidR="00CE354A" w:rsidRDefault="008765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Самостоятельное решение индивидуальных задач с использованием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-обзор темы нечеткая логика</w:t>
            </w:r>
            <w:r>
              <w:rPr>
                <w:bCs/>
                <w:sz w:val="24"/>
                <w:szCs w:val="24"/>
              </w:rPr>
              <w:t>;</w:t>
            </w:r>
          </w:p>
          <w:p w:rsidR="00CE354A" w:rsidRDefault="008765A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-создание модели </w:t>
            </w:r>
            <w:r>
              <w:rPr>
                <w:sz w:val="24"/>
                <w:szCs w:val="24"/>
                <w:shd w:val="clear" w:color="auto" w:fill="FFFFFF"/>
              </w:rPr>
              <w:t>системы управления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-создание модели системы прогнозирования</w:t>
            </w:r>
          </w:p>
        </w:tc>
      </w:tr>
      <w:tr w:rsidR="00CE354A">
        <w:trPr>
          <w:trHeight w:val="983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Тема 4. </w:t>
            </w:r>
            <w:r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1.Понятие стохастической имитационной модели. Моделирование рисковых событий. 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4.Построения имитационных моделей для анализа рисков в финансовой математике. Расчет показателей </w:t>
            </w:r>
            <w:r>
              <w:rPr>
                <w:sz w:val="24"/>
                <w:szCs w:val="24"/>
                <w:lang w:val="en-US"/>
              </w:rPr>
              <w:t>NPV</w:t>
            </w:r>
            <w:r>
              <w:rPr>
                <w:sz w:val="24"/>
                <w:szCs w:val="24"/>
              </w:rPr>
              <w:t xml:space="preserve"> финансового потока. Аналоги показателей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5.Построение имитационных моделей оценки стоимости опциона в дискретных моделях ценообразования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6.Построения имитационных моделей для анализа построения цифровой копии производства.  Методы учета задержек, производственного брака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7.Построения имитационных моделей для анализа рисков в деятельности торгового предприятия. 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моделей. Использование дискретно-событийное моделирования для построения цифровой копии производства. </w:t>
            </w:r>
          </w:p>
          <w:p w:rsidR="00CE354A" w:rsidRDefault="00CE354A">
            <w:pPr>
              <w:ind w:left="-25" w:hanging="32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</w:t>
            </w:r>
            <w:r w:rsidR="00F05F84">
              <w:rPr>
                <w:i/>
                <w:sz w:val="24"/>
                <w:szCs w:val="24"/>
              </w:rPr>
              <w:t>дуемые источники: 8. 1-5</w:t>
            </w:r>
          </w:p>
          <w:p w:rsidR="00CE354A" w:rsidRDefault="00CE354A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Style2"/>
              <w:jc w:val="both"/>
            </w:pPr>
            <w:r>
              <w:t>25% времени на интерактивную форму в виде дискуссий.</w:t>
            </w:r>
          </w:p>
          <w:p w:rsidR="00CE354A" w:rsidRDefault="008765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Самостоятельное решение индивидуальных задач в среде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-разработка алгоритма модели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-разбор предложенной модели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-усовершенствование модели для учета рисков</w:t>
            </w:r>
          </w:p>
        </w:tc>
      </w:tr>
    </w:tbl>
    <w:p w:rsidR="00925319" w:rsidRDefault="00925319">
      <w:pPr>
        <w:pStyle w:val="1"/>
        <w:spacing w:before="280" w:after="280" w:line="360" w:lineRule="auto"/>
        <w:jc w:val="both"/>
      </w:pPr>
      <w:bookmarkStart w:id="13" w:name="_Toc118310178"/>
    </w:p>
    <w:p w:rsidR="00925319" w:rsidRDefault="00925319">
      <w:pPr>
        <w:pStyle w:val="1"/>
        <w:spacing w:before="280" w:after="280" w:line="360" w:lineRule="auto"/>
        <w:jc w:val="both"/>
      </w:pPr>
    </w:p>
    <w:p w:rsidR="00925319" w:rsidRDefault="00925319">
      <w:pPr>
        <w:pStyle w:val="1"/>
        <w:spacing w:before="280" w:after="280" w:line="360" w:lineRule="auto"/>
        <w:jc w:val="both"/>
      </w:pPr>
    </w:p>
    <w:p w:rsidR="00CE354A" w:rsidRDefault="008765A6">
      <w:pPr>
        <w:pStyle w:val="1"/>
        <w:spacing w:before="280" w:after="280" w:line="360" w:lineRule="auto"/>
        <w:jc w:val="both"/>
      </w:pPr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CE354A" w:rsidRDefault="008765A6">
      <w:pPr>
        <w:pStyle w:val="1"/>
        <w:spacing w:beforeAutospacing="0" w:afterAutospacing="0" w:line="360" w:lineRule="auto"/>
        <w:jc w:val="both"/>
        <w:rPr>
          <w:b w:val="0"/>
          <w:sz w:val="24"/>
          <w:szCs w:val="24"/>
        </w:rPr>
      </w:pPr>
      <w:bookmarkStart w:id="14" w:name="_Toc118310179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  <w:r>
        <w:t xml:space="preserve"> </w:t>
      </w:r>
    </w:p>
    <w:p w:rsidR="00CE354A" w:rsidRDefault="00CE354A">
      <w:pPr>
        <w:pStyle w:val="1"/>
        <w:spacing w:beforeAutospacing="0" w:afterAutospacing="0"/>
        <w:jc w:val="right"/>
        <w:rPr>
          <w:b w:val="0"/>
          <w:sz w:val="24"/>
          <w:szCs w:val="24"/>
          <w:highlight w:val="yellow"/>
        </w:rPr>
      </w:pPr>
    </w:p>
    <w:p w:rsidR="00CE354A" w:rsidRDefault="00CE354A">
      <w:pPr>
        <w:jc w:val="both"/>
        <w:rPr>
          <w:strike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79"/>
        <w:gridCol w:w="3402"/>
        <w:gridCol w:w="4084"/>
      </w:tblGrid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firstLin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</w:t>
            </w:r>
          </w:p>
          <w:p w:rsidR="00CE354A" w:rsidRDefault="008765A6">
            <w:pPr>
              <w:ind w:firstLin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1.Построение примеров моделей межотраслевого баланса, модели экономического роста в различных компьютерных средах.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2.Использование различных прикладных  пакетов для построения описательных моделей экономических процессов.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2.Закрепление и систематизация теоретических знаний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>
              <w:rPr>
                <w:sz w:val="24"/>
                <w:szCs w:val="24"/>
              </w:rPr>
              <w:lastRenderedPageBreak/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1.Использование различных прикладных пакетов для построения. прогнозных моделей.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2.Марковские цепи для описания неопределенности.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3.Пример применения байесовского подхода для принятия решения 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4.Основные структуры </w:t>
            </w:r>
            <w:proofErr w:type="spellStart"/>
            <w:r>
              <w:rPr>
                <w:sz w:val="24"/>
                <w:szCs w:val="24"/>
              </w:rPr>
              <w:t>нейросетей</w:t>
            </w:r>
            <w:proofErr w:type="spellEnd"/>
            <w:r>
              <w:rPr>
                <w:sz w:val="24"/>
                <w:szCs w:val="24"/>
              </w:rPr>
              <w:t xml:space="preserve"> и практические примеры использования в различных областях экономики.  Принципы обучения нейронных сетей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5.Аналитичесикие способы преобразования вероятностных распределений. </w:t>
            </w:r>
          </w:p>
          <w:p w:rsidR="00CE354A" w:rsidRDefault="00CE354A">
            <w:pPr>
              <w:pStyle w:val="aff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2.Подготовка к выполнению </w:t>
            </w:r>
            <w:r>
              <w:rPr>
                <w:rStyle w:val="FontStyle17"/>
                <w:sz w:val="24"/>
                <w:szCs w:val="24"/>
              </w:rPr>
              <w:t>самостоятельной (контрольной) работы.</w:t>
            </w:r>
            <w:r>
              <w:rPr>
                <w:sz w:val="24"/>
                <w:szCs w:val="24"/>
              </w:rPr>
              <w:t xml:space="preserve"> 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3.Закрепление и систематизация знаний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составление плана и тезисов ответов, </w:t>
            </w:r>
            <w:r>
              <w:rPr>
                <w:sz w:val="24"/>
                <w:szCs w:val="24"/>
              </w:rPr>
              <w:lastRenderedPageBreak/>
              <w:t xml:space="preserve">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3.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1.Теория игр как инструмент учета рисков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2.Ознакомление с основными принципами моделирования в среде </w:t>
            </w:r>
            <w:r>
              <w:rPr>
                <w:sz w:val="24"/>
                <w:szCs w:val="24"/>
                <w:lang w:val="en-US"/>
              </w:rPr>
              <w:t>Fuzzy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Logic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Toolbox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Matlab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 xml:space="preserve">3.Анализ и развитие модели </w:t>
            </w:r>
            <w:r>
              <w:rPr>
                <w:sz w:val="24"/>
                <w:szCs w:val="24"/>
                <w:shd w:val="clear" w:color="auto" w:fill="FFFFFF"/>
              </w:rPr>
              <w:t xml:space="preserve">системы управления с нечетко – логическими алгоритмами. </w:t>
            </w:r>
          </w:p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4.Анализ и развитие модели </w:t>
            </w:r>
            <w:r>
              <w:rPr>
                <w:sz w:val="24"/>
                <w:szCs w:val="24"/>
              </w:rPr>
              <w:t>прогноза финансового показателя на основе нечетко-логического алгоритма</w:t>
            </w:r>
          </w:p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2.Подготовка к выполнению </w:t>
            </w:r>
            <w:r>
              <w:rPr>
                <w:rStyle w:val="FontStyle17"/>
                <w:sz w:val="24"/>
                <w:szCs w:val="24"/>
              </w:rPr>
              <w:t>самостоятельной (контрольной) работы</w:t>
            </w:r>
            <w:r>
              <w:rPr>
                <w:rStyle w:val="FontStyle17"/>
                <w:b/>
                <w:sz w:val="24"/>
                <w:szCs w:val="24"/>
              </w:rPr>
              <w:t>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3.Закрепление и систематизация знаний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4. </w:t>
            </w:r>
          </w:p>
          <w:p w:rsidR="00CE354A" w:rsidRDefault="008765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</w:t>
            </w:r>
            <w:r>
              <w:rPr>
                <w:sz w:val="24"/>
                <w:szCs w:val="24"/>
              </w:rPr>
              <w:lastRenderedPageBreak/>
              <w:t xml:space="preserve">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нормальным распределением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3.Генерация </w:t>
            </w:r>
            <w:proofErr w:type="spellStart"/>
            <w:r>
              <w:rPr>
                <w:sz w:val="24"/>
                <w:szCs w:val="24"/>
              </w:rPr>
              <w:t>св</w:t>
            </w:r>
            <w:proofErr w:type="spellEnd"/>
            <w:r>
              <w:rPr>
                <w:sz w:val="24"/>
                <w:szCs w:val="24"/>
              </w:rPr>
              <w:t xml:space="preserve"> с гамма-распределением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. Проверка гипотезы о виде распределения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бэта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с распределением </w:t>
            </w:r>
            <w:proofErr w:type="spellStart"/>
            <w:r>
              <w:rPr>
                <w:sz w:val="24"/>
                <w:szCs w:val="24"/>
              </w:rPr>
              <w:t>Вейбулла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логнормальым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 xml:space="preserve">с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/ Проверка гипотезы о виде распределения.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7.Построения имитационных моделей с показателями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8.Построения имитационных моделей в 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2.Подготовка к выполнению </w:t>
            </w:r>
            <w:r>
              <w:rPr>
                <w:rStyle w:val="FontStyle17"/>
                <w:sz w:val="24"/>
                <w:szCs w:val="24"/>
              </w:rPr>
              <w:t xml:space="preserve">самостоятельной (контрольной) работы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3.Закрепление и систематизация знаний форма: 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</w:t>
            </w:r>
            <w:r>
              <w:rPr>
                <w:sz w:val="24"/>
                <w:szCs w:val="24"/>
              </w:rPr>
              <w:lastRenderedPageBreak/>
              <w:t>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</w:t>
            </w:r>
          </w:p>
        </w:tc>
      </w:tr>
    </w:tbl>
    <w:p w:rsidR="00CE354A" w:rsidRDefault="008765A6">
      <w:pPr>
        <w:pStyle w:val="1"/>
        <w:spacing w:before="280" w:after="280"/>
        <w:jc w:val="both"/>
      </w:pPr>
      <w:bookmarkStart w:id="15" w:name="_Toc118310181"/>
      <w:r>
        <w:t>6.2. Перечень вопросов, заданий, тем для подготовки к текущему контролю</w:t>
      </w:r>
      <w:bookmarkEnd w:id="15"/>
    </w:p>
    <w:p w:rsidR="00CE354A" w:rsidRDefault="008765A6">
      <w:pPr>
        <w:pStyle w:val="aff"/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Примерные вопросы к контрольной работе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1</w:t>
      </w:r>
      <w:r>
        <w:rPr>
          <w:sz w:val="28"/>
        </w:rPr>
        <w:t>.Проведите критический анализ различных подходов к математическому моделированию.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2.Укажите способы измерения неопределенности, способы её анализа и измерения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3.Приведите примеры математического моделирования экономических процессов – макроэкономические модели, модели межотраслевого баланса и т.д.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4.Модель межотраслевого баланса.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5.Модель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6. Модели управления запасами.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7.Модели управления портфелями ценных бумаг.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8.Логистические модели.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9.Модели массового обслуживания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10.Объясните сущность </w:t>
      </w:r>
      <w:proofErr w:type="spellStart"/>
      <w:r>
        <w:rPr>
          <w:sz w:val="28"/>
        </w:rPr>
        <w:t>марковских</w:t>
      </w:r>
      <w:proofErr w:type="spellEnd"/>
      <w:r>
        <w:rPr>
          <w:sz w:val="28"/>
        </w:rPr>
        <w:t xml:space="preserve"> процессов, байесовских подходов.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11.Определите основы булевой алгебры, свойства деревьев, автоматные функции.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12.Модели прогнозирования. Краткосрочное прогнозирование.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13.Модели прогнозирования. Среднесрочное прогнозирование.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14.Модели прогнозирования. Долгосрочное прогнозирование.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15.Нормативное сопровождение. Требования к моделям прогнозирования, выполняемым для гос. структур РФ.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16.Эконометрический подход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17.Модели на основе цепей Маркова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18.Байесовский подход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19.Структурные балансовые модели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20.Точность моделей прогнозирования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21.Сформулируйте основные понятия нейронных сетей.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22.Укажите, как используются </w:t>
      </w:r>
      <w:proofErr w:type="spellStart"/>
      <w:r>
        <w:rPr>
          <w:sz w:val="28"/>
        </w:rPr>
        <w:t>нейросетевые</w:t>
      </w:r>
      <w:proofErr w:type="spellEnd"/>
      <w:r>
        <w:rPr>
          <w:sz w:val="28"/>
        </w:rPr>
        <w:t xml:space="preserve"> технологии в задачах управления и прогнозирования.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23.Как можно моделировать управление выбором альтернатив с помощью алгоритма </w:t>
      </w:r>
      <w:proofErr w:type="spellStart"/>
      <w:r>
        <w:rPr>
          <w:sz w:val="28"/>
        </w:rPr>
        <w:t>Кохонена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24.Сформулируйте возможные пути развития </w:t>
      </w:r>
      <w:proofErr w:type="spellStart"/>
      <w:r>
        <w:rPr>
          <w:sz w:val="28"/>
        </w:rPr>
        <w:t>нейросетевых</w:t>
      </w:r>
      <w:proofErr w:type="spellEnd"/>
      <w:r>
        <w:rPr>
          <w:sz w:val="28"/>
        </w:rPr>
        <w:t xml:space="preserve"> моделей для конкретных целей.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25.Понятие риска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26.Продемонстрируйте модели управления риском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27.Объясните интерпретацию риска в модели Неймана-Моргенштерна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28.Методы управления риском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29.Методы учета риска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30.Методики управления риском в IT сфере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31.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proofErr w:type="spellStart"/>
      <w:r>
        <w:rPr>
          <w:sz w:val="28"/>
          <w:lang w:val="en-US"/>
        </w:rPr>
        <w:t>CorbIT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32.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r>
        <w:rPr>
          <w:sz w:val="28"/>
          <w:lang w:val="en-US"/>
        </w:rPr>
        <w:t>Octave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33.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proofErr w:type="spellStart"/>
      <w:r>
        <w:rPr>
          <w:sz w:val="28"/>
          <w:lang w:val="en-US"/>
        </w:rPr>
        <w:t>RiskWatch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34.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r>
        <w:rPr>
          <w:sz w:val="28"/>
          <w:lang w:val="en-US"/>
        </w:rPr>
        <w:t>Microsoft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35.Учет неопределенности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36.Приведите приложения нормального закона (предельные теоремы, белый шум и т.д.)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37.Продемонстрируйте приложения гамма-распределения (парадокс Пуассона, формула композиции, распределения Эрланга, распределения Пирсона)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38.Приведите приложения распределений по схеме оценки интенсивности (экспоненциальное, </w:t>
      </w:r>
      <w:proofErr w:type="spellStart"/>
      <w:r>
        <w:rPr>
          <w:sz w:val="28"/>
        </w:rPr>
        <w:t>Вейбулла</w:t>
      </w:r>
      <w:proofErr w:type="spellEnd"/>
      <w:r>
        <w:rPr>
          <w:sz w:val="28"/>
        </w:rPr>
        <w:t>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39.Продемонстрируйте приложения логнормального распределения (модель </w:t>
      </w:r>
      <w:proofErr w:type="spellStart"/>
      <w:r>
        <w:rPr>
          <w:sz w:val="28"/>
        </w:rPr>
        <w:lastRenderedPageBreak/>
        <w:t>Самуэльсона</w:t>
      </w:r>
      <w:proofErr w:type="spellEnd"/>
      <w:r>
        <w:rPr>
          <w:sz w:val="28"/>
        </w:rPr>
        <w:t>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40.Укажите особенности распределений на компактном носителе.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41.Дайте определение понятия нечеткого множества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42.Приведите примеры реальных задач, которые приводят к необходимости введения понятия нечеткого множества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43.Раскройте сущность понятия лингвистической переменной.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44.Раскройте понятие </w:t>
      </w:r>
      <w:proofErr w:type="spellStart"/>
      <w:r>
        <w:rPr>
          <w:sz w:val="28"/>
        </w:rPr>
        <w:t>фаззификация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45.Раскройте понятие </w:t>
      </w:r>
      <w:proofErr w:type="spellStart"/>
      <w:r>
        <w:rPr>
          <w:sz w:val="28"/>
        </w:rPr>
        <w:t>дефаззификация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46.Перечислите основные алгоритмы нечеткого вывода. Их особенности.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47.Опишите сущность методов </w:t>
      </w:r>
      <w:proofErr w:type="spellStart"/>
      <w:r>
        <w:rPr>
          <w:sz w:val="28"/>
        </w:rPr>
        <w:t>Мамдани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Сугено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48.Укажите алгоритм построения системы управления с нечетко – логическими алгоритмами.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49.Укажите алгоритм построения прогнозной модели на основе нечетко-логического алгоритма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50.Объясните принципы </w:t>
      </w:r>
      <w:proofErr w:type="spellStart"/>
      <w:r>
        <w:rPr>
          <w:sz w:val="28"/>
        </w:rPr>
        <w:t>конструировния</w:t>
      </w:r>
      <w:proofErr w:type="spellEnd"/>
      <w:r>
        <w:rPr>
          <w:sz w:val="28"/>
        </w:rPr>
        <w:t xml:space="preserve"> рисковых событий имитационных моделях.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51.Как реализуется преобразование Смирнова для построения случайных возмущений с заданными распределениями в </w:t>
      </w:r>
      <w:r>
        <w:rPr>
          <w:sz w:val="28"/>
          <w:lang w:val="en-US"/>
        </w:rPr>
        <w:t>Ca</w:t>
      </w:r>
      <w:r>
        <w:rPr>
          <w:sz w:val="28"/>
        </w:rPr>
        <w:t>l</w:t>
      </w:r>
      <w:r>
        <w:rPr>
          <w:sz w:val="28"/>
          <w:lang w:val="en-US"/>
        </w:rPr>
        <w:t>c</w:t>
      </w:r>
      <w:r>
        <w:rPr>
          <w:sz w:val="28"/>
        </w:rPr>
        <w:t>. Примеры.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52.Как реализуется преобразование Смирнова для построения случайных возмущений с заданными распределениями в </w:t>
      </w:r>
      <w:proofErr w:type="spellStart"/>
      <w:r>
        <w:rPr>
          <w:sz w:val="28"/>
        </w:rPr>
        <w:t>Anylogicl</w:t>
      </w:r>
      <w:proofErr w:type="spellEnd"/>
      <w:r>
        <w:rPr>
          <w:sz w:val="28"/>
        </w:rPr>
        <w:t>. Примеры.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53.Постройте алгоритм учета рисков в имитационной модели при расчете NPV.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54.Постройте алгоритм имитационной модели оценки стоимости опциона в дискретной модели ценообразования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55.Постройте имитационную модель, производящую оценку портфельного риска по принципу VAR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56.Постройте имитационную модель, производящую оценку влияния изменений процентных ставок на финансовое положение компании по принципу VAR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57.Объясните принципы построения имитационных моделей для анализа рисков в производственной деятельности.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58.Опишите методы учета задержек, производственного брака, ошибок персонала при имитировании процессов производственной деятельности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59.Постройте пример имитационной модели для анализа рисков в деятельности торгового предприятия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60.Использование дискретно-событийное моделирования для производства цифровых копий производства.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61.Опишите возможности </w:t>
      </w:r>
      <w:proofErr w:type="spellStart"/>
      <w:r>
        <w:rPr>
          <w:sz w:val="28"/>
        </w:rPr>
        <w:t>Anylogic</w:t>
      </w:r>
      <w:proofErr w:type="spellEnd"/>
      <w:r>
        <w:rPr>
          <w:sz w:val="28"/>
        </w:rPr>
        <w:t xml:space="preserve"> для учета рисков в имитационных моделей</w:t>
      </w:r>
    </w:p>
    <w:p w:rsidR="00CE354A" w:rsidRDefault="00CE354A">
      <w:pPr>
        <w:rPr>
          <w:b/>
          <w:i/>
          <w:sz w:val="28"/>
        </w:rPr>
      </w:pPr>
    </w:p>
    <w:p w:rsidR="00CE354A" w:rsidRDefault="008765A6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Примерные задания контрольной работы</w:t>
      </w:r>
    </w:p>
    <w:p w:rsidR="00CE354A" w:rsidRDefault="00CE354A">
      <w:pPr>
        <w:rPr>
          <w:b/>
          <w:i/>
          <w:sz w:val="28"/>
        </w:rPr>
      </w:pP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1.Итенсивность задержки производства платежа описывается функцией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proofErr w:type="gramStart"/>
      <w:r>
        <w:rPr>
          <w:sz w:val="28"/>
          <w:lang w:val="en-US"/>
        </w:rPr>
        <w:t>h</w:t>
      </w:r>
      <w:r>
        <w:rPr>
          <w:sz w:val="28"/>
        </w:rPr>
        <w:t>(</w:t>
      </w:r>
      <w:proofErr w:type="gramEnd"/>
      <w:r>
        <w:rPr>
          <w:sz w:val="28"/>
          <w:lang w:val="en-US"/>
        </w:rPr>
        <w:t>t</w:t>
      </w:r>
      <w:r>
        <w:rPr>
          <w:sz w:val="28"/>
        </w:rPr>
        <w:t>)=2</w:t>
      </w:r>
      <w:r>
        <w:rPr>
          <w:sz w:val="28"/>
          <w:lang w:val="en-US"/>
        </w:rPr>
        <w:t>t</w:t>
      </w:r>
      <w:r>
        <w:rPr>
          <w:sz w:val="28"/>
          <w:vertAlign w:val="superscript"/>
        </w:rPr>
        <w:t>3</w:t>
      </w:r>
      <w:r>
        <w:rPr>
          <w:sz w:val="28"/>
        </w:rPr>
        <w:t>.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Найдите плотность вероятности распределения времени задержки.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2.Постройте дискретную имитационную модель ценообразования, в которой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proofErr w:type="gramStart"/>
      <w:r>
        <w:rPr>
          <w:sz w:val="28"/>
          <w:lang w:val="en-US"/>
        </w:rPr>
        <w:t>S</w:t>
      </w:r>
      <w:r>
        <w:rPr>
          <w:sz w:val="28"/>
        </w:rPr>
        <w:t>(</w:t>
      </w:r>
      <w:proofErr w:type="gramEnd"/>
      <w:r>
        <w:rPr>
          <w:sz w:val="28"/>
          <w:lang w:val="en-US"/>
        </w:rPr>
        <w:t>t</w:t>
      </w:r>
      <w:r>
        <w:rPr>
          <w:sz w:val="28"/>
        </w:rPr>
        <w:t>)=</w:t>
      </w:r>
      <w:r>
        <w:rPr>
          <w:sz w:val="28"/>
          <w:lang w:val="en-US"/>
        </w:rPr>
        <w:t>S</w:t>
      </w:r>
      <w:r>
        <w:rPr>
          <w:sz w:val="28"/>
        </w:rPr>
        <w:t>(</w:t>
      </w:r>
      <w:r>
        <w:rPr>
          <w:sz w:val="28"/>
          <w:lang w:val="en-US"/>
        </w:rPr>
        <w:t>t</w:t>
      </w:r>
      <w:r>
        <w:rPr>
          <w:sz w:val="28"/>
        </w:rPr>
        <w:t>-1)(1+</w:t>
      </w:r>
      <w:r>
        <w:rPr>
          <w:sz w:val="28"/>
          <w:lang w:val="en-US"/>
        </w:rPr>
        <w:t>α</w:t>
      </w:r>
      <w:r>
        <w:rPr>
          <w:sz w:val="28"/>
          <w:vertAlign w:val="subscript"/>
          <w:lang w:val="en-US"/>
        </w:rPr>
        <w:t>t</w:t>
      </w:r>
      <w:r>
        <w:rPr>
          <w:sz w:val="28"/>
        </w:rPr>
        <w:t>),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sz w:val="28"/>
          <w:lang w:val="en-US"/>
        </w:rPr>
        <w:t>α</w:t>
      </w:r>
      <w:r>
        <w:rPr>
          <w:sz w:val="28"/>
          <w:vertAlign w:val="subscript"/>
          <w:lang w:val="en-US"/>
        </w:rPr>
        <w:t>t</w:t>
      </w:r>
      <w:r>
        <w:rPr>
          <w:sz w:val="28"/>
        </w:rPr>
        <w:t xml:space="preserve"> -случайные величины, имеющие нормальное распределение (0;0.2). Интерпретируйте результаты.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4. С помощью генератора случайных чисел построить последовательность, состоящую из 100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А) нормально распределенных случайных чисел с математическим ожиданием равным 6, </w:t>
      </w:r>
      <w:proofErr w:type="spellStart"/>
      <w:r>
        <w:rPr>
          <w:sz w:val="28"/>
        </w:rPr>
        <w:t>ско</w:t>
      </w:r>
      <w:proofErr w:type="spellEnd"/>
      <w:r>
        <w:rPr>
          <w:sz w:val="28"/>
        </w:rPr>
        <w:t xml:space="preserve"> равным 1.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Б) случайных чисел с гамма-распределением с параметрами (2; 3);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В) случайных чисел с распределением </w:t>
      </w:r>
      <w:proofErr w:type="spellStart"/>
      <w:r>
        <w:rPr>
          <w:sz w:val="28"/>
        </w:rPr>
        <w:t>Вейбулла</w:t>
      </w:r>
      <w:proofErr w:type="spellEnd"/>
      <w:r>
        <w:rPr>
          <w:sz w:val="28"/>
        </w:rPr>
        <w:t xml:space="preserve"> с параметрами (3; 4);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Г) случайных чисел с логнормальным распределением с математическим ожиданием равным 6, </w:t>
      </w:r>
      <w:proofErr w:type="spellStart"/>
      <w:r>
        <w:rPr>
          <w:sz w:val="28"/>
        </w:rPr>
        <w:t>ско</w:t>
      </w:r>
      <w:proofErr w:type="spellEnd"/>
      <w:r>
        <w:rPr>
          <w:sz w:val="28"/>
        </w:rPr>
        <w:t xml:space="preserve"> равным 1.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Д) случайных чисел с треугольным распределением (-2; 3;7)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Е) случайных чисел с </w:t>
      </w:r>
      <w:proofErr w:type="spellStart"/>
      <w:r>
        <w:rPr>
          <w:sz w:val="28"/>
        </w:rPr>
        <w:t>бэта-распредлением</w:t>
      </w:r>
      <w:proofErr w:type="spellEnd"/>
      <w:r>
        <w:rPr>
          <w:sz w:val="28"/>
        </w:rPr>
        <w:t xml:space="preserve"> на отрезке [-1;1</w:t>
      </w:r>
      <w:proofErr w:type="gramStart"/>
      <w:r>
        <w:rPr>
          <w:sz w:val="28"/>
        </w:rPr>
        <w:t>]  с</w:t>
      </w:r>
      <w:proofErr w:type="gramEnd"/>
      <w:r>
        <w:rPr>
          <w:sz w:val="28"/>
        </w:rPr>
        <w:t xml:space="preserve"> параметрами (3; 4);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Построить гистограмму распределения. Оценить качество генерации случайных чисел путем проверки закона распределения по критерию Х^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.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5.Рассчитайте отклонение </w:t>
      </w:r>
      <w:r>
        <w:rPr>
          <w:sz w:val="28"/>
          <w:lang w:val="en-US"/>
        </w:rPr>
        <w:t>NPV</w:t>
      </w:r>
      <w:r>
        <w:rPr>
          <w:sz w:val="28"/>
        </w:rPr>
        <w:t xml:space="preserve">, вычисленного по усредненным показателям </w:t>
      </w:r>
      <w:proofErr w:type="gramStart"/>
      <w:r>
        <w:rPr>
          <w:sz w:val="28"/>
        </w:rPr>
        <w:t xml:space="preserve">от  </w:t>
      </w:r>
      <w:r>
        <w:rPr>
          <w:sz w:val="28"/>
          <w:lang w:val="en-US"/>
        </w:rPr>
        <w:t>NPV</w:t>
      </w:r>
      <w:proofErr w:type="gramEnd"/>
      <w:r>
        <w:rPr>
          <w:sz w:val="28"/>
        </w:rPr>
        <w:t>, вычисленного с помощью метода Монте-Карло, если</w:t>
      </w:r>
    </w:p>
    <w:p w:rsidR="00925319" w:rsidRDefault="00925319" w:rsidP="00AA53BE">
      <w:pPr>
        <w:spacing w:line="360" w:lineRule="auto"/>
        <w:jc w:val="both"/>
        <w:rPr>
          <w:sz w:val="28"/>
        </w:rPr>
      </w:pPr>
    </w:p>
    <w:p w:rsidR="00925319" w:rsidRDefault="00925319" w:rsidP="00AA53BE">
      <w:pPr>
        <w:spacing w:line="360" w:lineRule="auto"/>
        <w:jc w:val="both"/>
        <w:rPr>
          <w:sz w:val="28"/>
        </w:rPr>
      </w:pP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1101"/>
        <w:gridCol w:w="1699"/>
        <w:gridCol w:w="6486"/>
      </w:tblGrid>
      <w:tr w:rsidR="00CE35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Время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</w:p>
        </w:tc>
      </w:tr>
      <w:tr w:rsidR="00CE35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-1000000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CE354A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1+</w:t>
            </w:r>
            <w:r>
              <w:rPr>
                <w:sz w:val="28"/>
                <w:lang w:val="en-US"/>
              </w:rPr>
              <w:t>D</w:t>
            </w:r>
            <w:r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  <w:lang w:val="en-US"/>
              </w:rPr>
              <w:t xml:space="preserve"> -</w:t>
            </w:r>
            <w:r>
              <w:rPr>
                <w:sz w:val="28"/>
              </w:rPr>
              <w:t>нормальный закон (750000; 10)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de-DE"/>
              </w:rPr>
              <w:t>D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 xml:space="preserve">- - показательное с средним 0,25 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α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 xml:space="preserve"> β-распределение на [12;18] с параметрами (2;1)</w:t>
            </w:r>
          </w:p>
        </w:tc>
      </w:tr>
      <w:tr w:rsidR="00CE354A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+D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</w:rPr>
              <w:t xml:space="preserve"> нормальный закон (950000; 20)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D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 xml:space="preserve"> показательное с средним 0,5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α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 xml:space="preserve"> β-распределение на [12;18] с параметрами (1;2)</w:t>
            </w:r>
          </w:p>
        </w:tc>
      </w:tr>
    </w:tbl>
    <w:p w:rsidR="00CE354A" w:rsidRDefault="00CE354A">
      <w:pPr>
        <w:spacing w:line="360" w:lineRule="auto"/>
        <w:jc w:val="both"/>
        <w:rPr>
          <w:sz w:val="28"/>
        </w:rPr>
      </w:pP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6. Цифровая копия. Реализовать модель в </w:t>
      </w:r>
      <w:proofErr w:type="spellStart"/>
      <w:r>
        <w:rPr>
          <w:sz w:val="28"/>
          <w:lang w:val="en-US"/>
        </w:rPr>
        <w:t>Anylogic</w:t>
      </w:r>
      <w:proofErr w:type="spellEnd"/>
      <w:r>
        <w:rPr>
          <w:sz w:val="28"/>
        </w:rPr>
        <w:t xml:space="preserve">. </w:t>
      </w:r>
      <w:r>
        <w:rPr>
          <w:bCs/>
          <w:sz w:val="28"/>
        </w:rPr>
        <w:t xml:space="preserve">Необходимо проанализировать </w:t>
      </w:r>
      <w:r>
        <w:rPr>
          <w:sz w:val="28"/>
        </w:rPr>
        <w:t xml:space="preserve">работу гальванического цеха. Перед гальванизацией заготовки должны пройти очистку, затем их обрабатывают порошком оксида алюминия с абразивом. Это делается для того, чтобы наносимый металл надежнее держался.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- это подготовленные заявки, поступающие к </w:t>
      </w:r>
      <w:r>
        <w:rPr>
          <w:sz w:val="28"/>
          <w:lang w:val="en-US"/>
        </w:rPr>
        <w:t>N</w:t>
      </w:r>
      <w:r>
        <w:rPr>
          <w:sz w:val="28"/>
        </w:rPr>
        <w:t xml:space="preserve"> рабочим местам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>
        <w:rPr>
          <w:sz w:val="28"/>
          <w:lang w:val="en-US"/>
        </w:rPr>
        <w:t>L</w:t>
      </w:r>
      <w:r>
        <w:rPr>
          <w:sz w:val="28"/>
        </w:rPr>
        <w:t xml:space="preserve">. Интенсивность обработки одной заготовки равна </w:t>
      </w:r>
      <w:r>
        <w:rPr>
          <w:sz w:val="28"/>
          <w:lang w:val="en-US"/>
        </w:rPr>
        <w:t>M</w:t>
      </w:r>
      <w:r>
        <w:rPr>
          <w:sz w:val="28"/>
        </w:rPr>
        <w:t xml:space="preserve">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6. Цифровая копия. Потоковое программирование в </w:t>
      </w:r>
      <w:proofErr w:type="spellStart"/>
      <w:r>
        <w:rPr>
          <w:sz w:val="28"/>
        </w:rPr>
        <w:t>AnyLogic</w:t>
      </w:r>
      <w:proofErr w:type="spellEnd"/>
      <w:r>
        <w:rPr>
          <w:sz w:val="28"/>
        </w:rPr>
        <w:t xml:space="preserve">. Построить имитационную модель магазина, если в магазине пять касс, каждая со своей очередью. Интенсивность поступления покупателей в магазин 0,1 мин-1. Время нахождения в магазине (время задержки) распределено по треугольному закону с наиболее вероятным временем 5 мин. Минимальное время – 3 мин. Максимальное время 15 мин. Время обслуживания покупателя на кассе распределено по </w:t>
      </w:r>
      <w:r>
        <w:rPr>
          <w:sz w:val="28"/>
        </w:rPr>
        <w:lastRenderedPageBreak/>
        <w:t xml:space="preserve">экспоненциальному закону с параметром закона 0,5 мин-1. Оцените риск неверного принятия гипотезы об экспоненциальном законе вместо равномерного на временном отрезке [0:4]. </w:t>
      </w:r>
    </w:p>
    <w:p w:rsidR="00CE354A" w:rsidRDefault="008765A6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r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925319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>
        <w:rPr>
          <w:rFonts w:eastAsia="Calibri"/>
          <w:i/>
          <w:color w:val="000000"/>
          <w:sz w:val="28"/>
          <w:szCs w:val="28"/>
        </w:rPr>
        <w:t>.</w:t>
      </w:r>
    </w:p>
    <w:p w:rsidR="00CE354A" w:rsidRDefault="00CE354A">
      <w:pPr>
        <w:spacing w:line="360" w:lineRule="auto"/>
        <w:jc w:val="both"/>
        <w:rPr>
          <w:rFonts w:eastAsia="Calibri"/>
          <w:i/>
          <w:color w:val="000000"/>
          <w:sz w:val="28"/>
          <w:szCs w:val="28"/>
        </w:rPr>
      </w:pPr>
    </w:p>
    <w:p w:rsidR="00CE354A" w:rsidRDefault="008765A6">
      <w:pPr>
        <w:pStyle w:val="1"/>
        <w:spacing w:before="280" w:after="280" w:line="360" w:lineRule="auto"/>
        <w:jc w:val="both"/>
      </w:pPr>
      <w:bookmarkStart w:id="16" w:name="_Toc118310182"/>
      <w:r>
        <w:t>7. Фонд оценочных средств для проведения промежуточной аттестации обучающихся по дисциплине</w:t>
      </w:r>
      <w:bookmarkEnd w:id="16"/>
    </w:p>
    <w:p w:rsidR="00CE354A" w:rsidRDefault="008765A6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Pr="00925319">
        <w:rPr>
          <w:rFonts w:eastAsia="Calibri"/>
          <w:color w:val="000000"/>
          <w:sz w:val="28"/>
          <w:szCs w:val="28"/>
        </w:rPr>
        <w:t>разделе</w:t>
      </w:r>
      <w:r>
        <w:rPr>
          <w:rFonts w:eastAsia="Calibri"/>
          <w:b/>
          <w:color w:val="000000"/>
          <w:sz w:val="28"/>
          <w:szCs w:val="28"/>
        </w:rPr>
        <w:t xml:space="preserve"> 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E354A" w:rsidRDefault="00CE354A"/>
    <w:p w:rsidR="00CE354A" w:rsidRDefault="008765A6">
      <w:pPr>
        <w:pStyle w:val="afd"/>
        <w:spacing w:line="360" w:lineRule="auto"/>
        <w:jc w:val="center"/>
        <w:rPr>
          <w:i w:val="0"/>
        </w:rPr>
      </w:pPr>
      <w:bookmarkStart w:id="17" w:name="_Toc516057281"/>
      <w:r>
        <w:rPr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7"/>
    </w:p>
    <w:tbl>
      <w:tblPr>
        <w:tblStyle w:val="afff4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7"/>
        <w:gridCol w:w="2126"/>
        <w:gridCol w:w="3119"/>
        <w:gridCol w:w="2694"/>
      </w:tblGrid>
      <w:tr w:rsidR="00CE354A">
        <w:tc>
          <w:tcPr>
            <w:tcW w:w="229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9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E354A">
        <w:trPr>
          <w:trHeight w:val="841"/>
        </w:trPr>
        <w:tc>
          <w:tcPr>
            <w:tcW w:w="2296" w:type="dxa"/>
            <w:vMerge w:val="restart"/>
          </w:tcPr>
          <w:p w:rsidR="00CE354A" w:rsidRDefault="00876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 (ПКН-2)</w:t>
            </w:r>
          </w:p>
          <w:p w:rsidR="00CE354A" w:rsidRDefault="008765A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Использует методы проектирования технологий обеспечения информационной безопасности, принципы построения и функционирования, принципы построения компьютерных систем и сетей, </w:t>
            </w:r>
            <w:r>
              <w:rPr>
                <w:sz w:val="24"/>
                <w:szCs w:val="24"/>
              </w:rPr>
              <w:lastRenderedPageBreak/>
              <w:t xml:space="preserve">методы и методики оценки безопасности программно-аппаратных средств защиты информации, методы оценки эффективности политики безопасности, национальные, межгосударственные и международные стандарты в области защиты информации, нормативные правовые акты в области защиты информации. </w:t>
            </w:r>
          </w:p>
          <w:p w:rsidR="00CE354A" w:rsidRDefault="00CE354A">
            <w:pPr>
              <w:suppressAutoHyphens w:val="0"/>
              <w:ind w:left="30"/>
              <w:jc w:val="both"/>
            </w:pPr>
          </w:p>
        </w:tc>
        <w:tc>
          <w:tcPr>
            <w:tcW w:w="3119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CE354A" w:rsidRDefault="008765A6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1.Представьте технологию построения модели прогнозирования значений финансового показателя производственной системы методами нечеткой логики</w:t>
            </w:r>
          </w:p>
          <w:p w:rsidR="00CE354A" w:rsidRDefault="00CE354A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Реализуйте генерацию случайной последовательности, имитирующей динамику финансового показателя в </w:t>
            </w:r>
            <w:r>
              <w:rPr>
                <w:sz w:val="24"/>
                <w:szCs w:val="24"/>
              </w:rPr>
              <w:lastRenderedPageBreak/>
              <w:t>среде электронных таблиц</w:t>
            </w:r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3.Представьте технологию построения модели прогнозирования значений финансового показателя с использованием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  <w:p w:rsidR="00CE354A" w:rsidRDefault="00CE354A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4.Дайте объяснение принципам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нейросетевого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моделирования, используемым в экономическом моделировании</w:t>
            </w:r>
          </w:p>
        </w:tc>
      </w:tr>
      <w:tr w:rsidR="00CE354A">
        <w:trPr>
          <w:trHeight w:val="1795"/>
        </w:trPr>
        <w:tc>
          <w:tcPr>
            <w:tcW w:w="229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E354A" w:rsidRDefault="008765A6">
            <w:pPr>
              <w:pStyle w:val="aff"/>
              <w:numPr>
                <w:ilvl w:val="0"/>
                <w:numId w:val="1"/>
              </w:numPr>
              <w:ind w:left="5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параметры функционирования программно-аппаратных средств защиты информации, разрабатывает методики оценки защищенности программно-аппаратных средств защиты информации с целью определения уровня обеспечиваемой ими защищенности и доверия.</w:t>
            </w:r>
          </w:p>
          <w:p w:rsidR="00CE354A" w:rsidRDefault="008765A6">
            <w:pPr>
              <w:pStyle w:val="aff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с учетом программно-аппаратных средств защиты.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на практике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в прикладных сферах с учетом программно-аппаратных средств защиты.</w:t>
            </w:r>
          </w:p>
          <w:p w:rsidR="00CE354A" w:rsidRDefault="00CE354A">
            <w:pPr>
              <w:ind w:left="38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E354A" w:rsidRDefault="008765A6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1.Реализуйте генерацию случайной последовательности, имитирующей динамику финансового показателя в среде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2.Представьте технологию построения имитационной модели учета рисков</w:t>
            </w:r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3.Дайте объяснение принципам цифровой копии</w:t>
            </w:r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</w:pPr>
            <w:r>
              <w:rPr>
                <w:sz w:val="24"/>
                <w:szCs w:val="24"/>
              </w:rPr>
              <w:t>4.Дайте характеристику информационным ресурсам, необходимым для прикладных исследований экономических процессов</w:t>
            </w:r>
          </w:p>
        </w:tc>
      </w:tr>
      <w:tr w:rsidR="00CE354A" w:rsidTr="00925319">
        <w:trPr>
          <w:trHeight w:val="841"/>
        </w:trPr>
        <w:tc>
          <w:tcPr>
            <w:tcW w:w="229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Оценивает работоспособность применяемых программно-аппаратных средств защиты информации с </w:t>
            </w:r>
            <w:r>
              <w:rPr>
                <w:sz w:val="24"/>
                <w:szCs w:val="24"/>
              </w:rPr>
              <w:lastRenderedPageBreak/>
              <w:t>использованием штатных средств и методик.</w:t>
            </w:r>
          </w:p>
        </w:tc>
        <w:tc>
          <w:tcPr>
            <w:tcW w:w="3119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математические алгоритмы контроля работы программных вычислительных систем</w:t>
            </w:r>
          </w:p>
          <w:p w:rsidR="00CE354A" w:rsidRDefault="008765A6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математические алгоритмы контроля работы </w:t>
            </w:r>
            <w:r>
              <w:rPr>
                <w:sz w:val="24"/>
                <w:szCs w:val="24"/>
              </w:rPr>
              <w:lastRenderedPageBreak/>
              <w:t>программных вычислительных систем</w:t>
            </w:r>
          </w:p>
        </w:tc>
        <w:tc>
          <w:tcPr>
            <w:tcW w:w="2694" w:type="dxa"/>
          </w:tcPr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1.Дайте объяснение принципам генерации псевдослучайного числа.</w:t>
            </w: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2.Дайте объяснение системе управления рисками, декларированной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r>
              <w:rPr>
                <w:sz w:val="24"/>
                <w:szCs w:val="24"/>
                <w:lang w:val="en-US"/>
              </w:rPr>
              <w:t>ITIL</w:t>
            </w:r>
          </w:p>
        </w:tc>
      </w:tr>
    </w:tbl>
    <w:p w:rsidR="00CE354A" w:rsidRDefault="00925319">
      <w:pPr>
        <w:spacing w:before="240" w:after="240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lastRenderedPageBreak/>
        <w:t xml:space="preserve">  </w:t>
      </w:r>
      <w:r w:rsidR="008765A6">
        <w:rPr>
          <w:rFonts w:eastAsia="Calibri"/>
          <w:b/>
          <w:sz w:val="28"/>
        </w:rPr>
        <w:t>Примеры практико-ориентированных (ситуационных) заданий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 Решить ситуационную задачу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А) реализовать модель в </w:t>
      </w:r>
      <w:proofErr w:type="spellStart"/>
      <w:r>
        <w:rPr>
          <w:sz w:val="28"/>
          <w:lang w:val="en-US"/>
        </w:rPr>
        <w:t>Calc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Б) Реализовать модель в </w:t>
      </w:r>
      <w:proofErr w:type="spellStart"/>
      <w:r>
        <w:rPr>
          <w:sz w:val="28"/>
          <w:lang w:val="en-US"/>
        </w:rPr>
        <w:t>Anylogic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ВВОДНАЯ. Перед гальванизацией заготовки должны пройти очистку, затем их обрабатывают порошком оксида алюминия с абразивом.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- это подготовленные заявки, поступающие к </w:t>
      </w:r>
      <w:r>
        <w:rPr>
          <w:sz w:val="28"/>
          <w:lang w:val="en-US"/>
        </w:rPr>
        <w:t>N</w:t>
      </w:r>
      <w:r>
        <w:rPr>
          <w:sz w:val="28"/>
        </w:rPr>
        <w:t xml:space="preserve"> рабочим местам (</w:t>
      </w:r>
      <w:r>
        <w:rPr>
          <w:sz w:val="28"/>
          <w:lang w:val="en-US"/>
        </w:rPr>
        <w:t>N</w:t>
      </w:r>
      <w:r>
        <w:rPr>
          <w:sz w:val="28"/>
        </w:rPr>
        <w:t xml:space="preserve">=1)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>
        <w:rPr>
          <w:sz w:val="28"/>
          <w:lang w:val="en-US"/>
        </w:rPr>
        <w:t>L</w:t>
      </w:r>
      <w:r>
        <w:rPr>
          <w:sz w:val="28"/>
        </w:rPr>
        <w:t xml:space="preserve"> (</w:t>
      </w:r>
      <w:r>
        <w:rPr>
          <w:sz w:val="28"/>
          <w:lang w:val="en-US"/>
        </w:rPr>
        <w:t>L</w:t>
      </w:r>
      <w:r>
        <w:rPr>
          <w:sz w:val="28"/>
        </w:rPr>
        <w:t xml:space="preserve">=0,2). Интенсивность обработки одной заготовки равна </w:t>
      </w:r>
      <w:r>
        <w:rPr>
          <w:sz w:val="28"/>
          <w:lang w:val="en-US"/>
        </w:rPr>
        <w:t>M</w:t>
      </w:r>
      <w:r>
        <w:rPr>
          <w:sz w:val="28"/>
        </w:rPr>
        <w:t xml:space="preserve"> (</w:t>
      </w:r>
      <w:r>
        <w:rPr>
          <w:sz w:val="28"/>
          <w:lang w:val="en-US"/>
        </w:rPr>
        <w:t>M</w:t>
      </w:r>
      <w:r>
        <w:rPr>
          <w:sz w:val="28"/>
        </w:rPr>
        <w:t xml:space="preserve"> =0,2).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Решить ситуационную задачу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А) реализовать модель в </w:t>
      </w:r>
      <w:proofErr w:type="spellStart"/>
      <w:r>
        <w:rPr>
          <w:sz w:val="28"/>
        </w:rPr>
        <w:t>электроных</w:t>
      </w:r>
      <w:proofErr w:type="spellEnd"/>
      <w:r>
        <w:rPr>
          <w:sz w:val="28"/>
        </w:rPr>
        <w:t xml:space="preserve"> таблицах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Б) Реализовать модель в </w:t>
      </w:r>
      <w:proofErr w:type="spellStart"/>
      <w:r>
        <w:rPr>
          <w:sz w:val="28"/>
          <w:lang w:val="en-US"/>
        </w:rPr>
        <w:t>Anylogic</w:t>
      </w:r>
      <w:proofErr w:type="spellEnd"/>
    </w:p>
    <w:p w:rsidR="00CE354A" w:rsidRDefault="008765A6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t>Построить имитационную модель работы АЗС, если на АЗС три колонки, каждая со своей очередью, есть общая очередь, одна позиция.  Интенсивность поступления автомашин 0,3 мин</w:t>
      </w:r>
      <w:r>
        <w:rPr>
          <w:sz w:val="28"/>
          <w:vertAlign w:val="superscript"/>
        </w:rPr>
        <w:t>-1</w:t>
      </w:r>
      <w:r>
        <w:rPr>
          <w:sz w:val="28"/>
        </w:rPr>
        <w:t>. Время обслуживания распределено по экспоненциальному закону с параметром закона 0,5 мин-1. Средний чек -1250 руб.</w:t>
      </w:r>
    </w:p>
    <w:p w:rsidR="00925319" w:rsidRDefault="00925319">
      <w:pPr>
        <w:spacing w:before="240" w:after="240" w:line="360" w:lineRule="auto"/>
        <w:jc w:val="both"/>
        <w:rPr>
          <w:sz w:val="28"/>
        </w:rPr>
      </w:pPr>
    </w:p>
    <w:p w:rsidR="00925319" w:rsidRDefault="00925319">
      <w:pPr>
        <w:spacing w:before="240" w:after="240" w:line="360" w:lineRule="auto"/>
        <w:jc w:val="both"/>
        <w:rPr>
          <w:sz w:val="28"/>
        </w:rPr>
      </w:pPr>
    </w:p>
    <w:p w:rsidR="00CE354A" w:rsidRDefault="008765A6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А) Оцените финансовые «потери» АЗС от отказа от устройства дополнительных 2 мест общей очереди, с единовременной стоимостью 300 000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 xml:space="preserve"> и помесячными затратами в 4200 руб. </w:t>
      </w:r>
    </w:p>
    <w:p w:rsidR="00CE354A" w:rsidRDefault="008765A6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t>Б) Оцените риск неверного принятия гипотезы об экспоненциальном законе вместо равномерного тем же средним для времени обслуживания.</w:t>
      </w:r>
    </w:p>
    <w:p w:rsidR="00CE354A" w:rsidRPr="00925319" w:rsidRDefault="008765A6" w:rsidP="00925319">
      <w:pPr>
        <w:spacing w:before="240" w:after="240" w:line="360" w:lineRule="auto"/>
        <w:jc w:val="both"/>
        <w:rPr>
          <w:rFonts w:eastAsia="Calibri"/>
          <w:color w:val="FF0000"/>
          <w:sz w:val="28"/>
        </w:rPr>
      </w:pPr>
      <w:r>
        <w:rPr>
          <w:sz w:val="28"/>
        </w:rPr>
        <w:t>В) Оцените риск неверного принятия гипотезы об экспоненциальном законе вместо периодического режима поступления машин на заправку с периодом, равным среднему экспоненциального закона.</w:t>
      </w:r>
    </w:p>
    <w:p w:rsidR="00CE354A" w:rsidRDefault="008765A6">
      <w:pPr>
        <w:spacing w:before="240" w:after="240"/>
        <w:jc w:val="center"/>
        <w:rPr>
          <w:rFonts w:eastAsia="Calibri"/>
          <w:b/>
          <w:color w:val="000000" w:themeColor="text1"/>
          <w:sz w:val="28"/>
        </w:rPr>
      </w:pPr>
      <w:r>
        <w:rPr>
          <w:rFonts w:eastAsia="Calibri"/>
          <w:b/>
          <w:color w:val="000000" w:themeColor="text1"/>
          <w:sz w:val="28"/>
        </w:rPr>
        <w:t>Примерные вопросы для подготовки к зачету</w:t>
      </w:r>
    </w:p>
    <w:p w:rsidR="00CE354A" w:rsidRDefault="008765A6">
      <w:pPr>
        <w:pStyle w:val="afff3"/>
        <w:spacing w:line="360" w:lineRule="auto"/>
        <w:jc w:val="both"/>
      </w:pPr>
      <w:r>
        <w:t>1. Математическое моделирования экономических процессов Проведите критический анализ различных подходов к математическому моделированию.</w:t>
      </w:r>
    </w:p>
    <w:p w:rsidR="00CE354A" w:rsidRDefault="008765A6">
      <w:pPr>
        <w:pStyle w:val="afff3"/>
        <w:spacing w:line="360" w:lineRule="auto"/>
        <w:jc w:val="both"/>
      </w:pPr>
      <w:r>
        <w:t>2.Понятие неопределенности, способы её анализа и измерения</w:t>
      </w:r>
    </w:p>
    <w:p w:rsidR="00CE354A" w:rsidRDefault="008765A6">
      <w:pPr>
        <w:pStyle w:val="afff3"/>
        <w:spacing w:line="360" w:lineRule="auto"/>
        <w:jc w:val="both"/>
      </w:pPr>
      <w:r>
        <w:t>3.Риск и неопределенность – модели учета риска. т.д.</w:t>
      </w:r>
    </w:p>
    <w:p w:rsidR="00CE354A" w:rsidRDefault="008765A6">
      <w:pPr>
        <w:pStyle w:val="afff3"/>
        <w:spacing w:line="360" w:lineRule="auto"/>
        <w:jc w:val="both"/>
      </w:pPr>
      <w:r>
        <w:t>4.Модель межотраслевого баланса.</w:t>
      </w:r>
    </w:p>
    <w:p w:rsidR="00CE354A" w:rsidRDefault="008765A6">
      <w:pPr>
        <w:pStyle w:val="afff3"/>
        <w:spacing w:line="360" w:lineRule="auto"/>
        <w:jc w:val="both"/>
      </w:pPr>
      <w:r>
        <w:t xml:space="preserve">5.Модель </w:t>
      </w:r>
      <w:proofErr w:type="spellStart"/>
      <w:r>
        <w:t>Солоу</w:t>
      </w:r>
      <w:proofErr w:type="spellEnd"/>
      <w:r>
        <w:t>.</w:t>
      </w:r>
    </w:p>
    <w:p w:rsidR="00CE354A" w:rsidRDefault="008765A6">
      <w:pPr>
        <w:pStyle w:val="afff3"/>
        <w:spacing w:line="360" w:lineRule="auto"/>
        <w:jc w:val="both"/>
      </w:pPr>
      <w:r>
        <w:t>6. Модели управления запасами.</w:t>
      </w:r>
    </w:p>
    <w:p w:rsidR="00CE354A" w:rsidRDefault="008765A6">
      <w:pPr>
        <w:pStyle w:val="afff3"/>
        <w:spacing w:line="360" w:lineRule="auto"/>
        <w:jc w:val="both"/>
      </w:pPr>
      <w:r>
        <w:t>7.Модели управления портфелями ценных бумаг.</w:t>
      </w:r>
    </w:p>
    <w:p w:rsidR="00CE354A" w:rsidRDefault="008765A6">
      <w:pPr>
        <w:pStyle w:val="afff3"/>
        <w:spacing w:line="360" w:lineRule="auto"/>
        <w:jc w:val="both"/>
      </w:pPr>
      <w:r>
        <w:t>8.Логистические модели.</w:t>
      </w:r>
    </w:p>
    <w:p w:rsidR="00CE354A" w:rsidRDefault="008765A6">
      <w:pPr>
        <w:pStyle w:val="afff3"/>
        <w:spacing w:line="360" w:lineRule="auto"/>
        <w:jc w:val="both"/>
      </w:pPr>
      <w:r>
        <w:t>9.Модели массового обслуживания</w:t>
      </w:r>
    </w:p>
    <w:p w:rsidR="00CE354A" w:rsidRDefault="008765A6">
      <w:pPr>
        <w:pStyle w:val="afff3"/>
        <w:spacing w:line="360" w:lineRule="auto"/>
        <w:jc w:val="both"/>
      </w:pPr>
      <w:r>
        <w:t xml:space="preserve">10.Объясните сущность </w:t>
      </w:r>
      <w:proofErr w:type="spellStart"/>
      <w:r>
        <w:t>марковских</w:t>
      </w:r>
      <w:proofErr w:type="spellEnd"/>
      <w:r>
        <w:t xml:space="preserve"> процессов, байесовских подходов.</w:t>
      </w:r>
    </w:p>
    <w:p w:rsidR="00CE354A" w:rsidRDefault="008765A6">
      <w:pPr>
        <w:pStyle w:val="afff3"/>
        <w:spacing w:line="360" w:lineRule="auto"/>
        <w:jc w:val="both"/>
      </w:pPr>
      <w:r>
        <w:t>11.Определите основы булевой алгебры, свойства деревьев, автоматные функции.</w:t>
      </w:r>
    </w:p>
    <w:p w:rsidR="00CE354A" w:rsidRDefault="008765A6">
      <w:pPr>
        <w:pStyle w:val="afff3"/>
        <w:spacing w:line="360" w:lineRule="auto"/>
        <w:jc w:val="both"/>
      </w:pPr>
      <w:r>
        <w:t>12.Модели прогнозирования. Краткосрочное прогнозирование.</w:t>
      </w:r>
    </w:p>
    <w:p w:rsidR="00CE354A" w:rsidRDefault="008765A6">
      <w:pPr>
        <w:pStyle w:val="afff3"/>
        <w:spacing w:line="360" w:lineRule="auto"/>
        <w:jc w:val="both"/>
      </w:pPr>
      <w:r>
        <w:t>13.Модели прогнозирования. Среднесрочное прогнозирование.</w:t>
      </w:r>
    </w:p>
    <w:p w:rsidR="00CE354A" w:rsidRDefault="008765A6">
      <w:pPr>
        <w:pStyle w:val="afff3"/>
        <w:spacing w:line="360" w:lineRule="auto"/>
        <w:jc w:val="both"/>
      </w:pPr>
      <w:r>
        <w:t>14.Модели прогнозирования. Долгосрочное прогнозирование.</w:t>
      </w:r>
    </w:p>
    <w:p w:rsidR="00CE354A" w:rsidRDefault="008765A6">
      <w:pPr>
        <w:pStyle w:val="afff3"/>
        <w:spacing w:line="360" w:lineRule="auto"/>
        <w:jc w:val="both"/>
      </w:pPr>
      <w:r>
        <w:t>15.Нормативное сопровождение. Требования к моделям прогнозирования, выполняемым для гос. структур РФ.</w:t>
      </w:r>
    </w:p>
    <w:p w:rsidR="00CE354A" w:rsidRDefault="008765A6">
      <w:pPr>
        <w:pStyle w:val="afff3"/>
        <w:spacing w:line="360" w:lineRule="auto"/>
        <w:jc w:val="both"/>
      </w:pPr>
      <w:r>
        <w:t>16.Эконометрический подход</w:t>
      </w:r>
    </w:p>
    <w:p w:rsidR="00CE354A" w:rsidRDefault="008765A6">
      <w:pPr>
        <w:pStyle w:val="afff3"/>
        <w:spacing w:line="360" w:lineRule="auto"/>
        <w:jc w:val="both"/>
      </w:pPr>
      <w:r>
        <w:t>17.Модели на основе цепей Маркова</w:t>
      </w:r>
    </w:p>
    <w:p w:rsidR="00CE354A" w:rsidRDefault="008765A6">
      <w:pPr>
        <w:pStyle w:val="afff3"/>
        <w:spacing w:line="360" w:lineRule="auto"/>
        <w:jc w:val="both"/>
      </w:pPr>
      <w:r>
        <w:lastRenderedPageBreak/>
        <w:t>18.Байесовский подход</w:t>
      </w:r>
    </w:p>
    <w:p w:rsidR="00CE354A" w:rsidRDefault="008765A6">
      <w:pPr>
        <w:pStyle w:val="afff3"/>
        <w:spacing w:line="360" w:lineRule="auto"/>
        <w:jc w:val="both"/>
      </w:pPr>
      <w:r>
        <w:t>19.Структурные балансовые модели</w:t>
      </w:r>
    </w:p>
    <w:p w:rsidR="00CE354A" w:rsidRDefault="008765A6">
      <w:pPr>
        <w:pStyle w:val="afff3"/>
        <w:spacing w:line="360" w:lineRule="auto"/>
        <w:jc w:val="both"/>
      </w:pPr>
      <w:r>
        <w:t>20.Точность моделей прогнозирования</w:t>
      </w:r>
    </w:p>
    <w:p w:rsidR="00CE354A" w:rsidRDefault="008765A6">
      <w:pPr>
        <w:pStyle w:val="afff3"/>
        <w:spacing w:line="360" w:lineRule="auto"/>
        <w:jc w:val="both"/>
      </w:pPr>
      <w:r>
        <w:t>21.Основные понятия нейронных сетей.</w:t>
      </w:r>
    </w:p>
    <w:p w:rsidR="00CE354A" w:rsidRDefault="008765A6">
      <w:pPr>
        <w:pStyle w:val="afff3"/>
        <w:spacing w:line="360" w:lineRule="auto"/>
        <w:jc w:val="both"/>
      </w:pPr>
      <w:r>
        <w:t xml:space="preserve">22.Используются </w:t>
      </w:r>
      <w:proofErr w:type="spellStart"/>
      <w:r>
        <w:t>нейросетевых</w:t>
      </w:r>
      <w:proofErr w:type="spellEnd"/>
      <w:r>
        <w:t xml:space="preserve"> технологий в задачах управления и прогнозирования. </w:t>
      </w:r>
    </w:p>
    <w:p w:rsidR="00CE354A" w:rsidRDefault="008765A6">
      <w:pPr>
        <w:pStyle w:val="afff3"/>
        <w:spacing w:line="360" w:lineRule="auto"/>
        <w:jc w:val="both"/>
      </w:pPr>
      <w:r>
        <w:t>23. Понятие риска, методы управления риском</w:t>
      </w:r>
    </w:p>
    <w:p w:rsidR="00CE354A" w:rsidRDefault="008765A6">
      <w:pPr>
        <w:pStyle w:val="afff3"/>
        <w:spacing w:line="360" w:lineRule="auto"/>
        <w:jc w:val="both"/>
      </w:pPr>
      <w:r>
        <w:t>24. Алгоритм построения прогнозной модели на основе нечетко-логического алгоритма</w:t>
      </w:r>
    </w:p>
    <w:p w:rsidR="00CE354A" w:rsidRDefault="008765A6">
      <w:pPr>
        <w:pStyle w:val="afff3"/>
        <w:spacing w:line="360" w:lineRule="auto"/>
        <w:jc w:val="both"/>
      </w:pPr>
      <w:r>
        <w:t>25. Принципы конструирования рисковых событий имитационных моделях</w:t>
      </w:r>
    </w:p>
    <w:p w:rsidR="00CE354A" w:rsidRDefault="008765A6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18" w:name="_Toc21374406"/>
      <w:r>
        <w:t>8. Перечень основной и дополнительной учебной литературы, необходимой для освоения дисциплины</w:t>
      </w:r>
      <w:bookmarkEnd w:id="18"/>
    </w:p>
    <w:p w:rsidR="00CE354A" w:rsidRPr="004C3899" w:rsidRDefault="008765A6">
      <w:pPr>
        <w:spacing w:line="360" w:lineRule="auto"/>
        <w:jc w:val="both"/>
        <w:rPr>
          <w:b/>
          <w:sz w:val="28"/>
        </w:rPr>
      </w:pPr>
      <w:r>
        <w:rPr>
          <w:b/>
          <w:sz w:val="28"/>
          <w:szCs w:val="28"/>
        </w:rPr>
        <w:t>а)</w:t>
      </w:r>
      <w:r>
        <w:rPr>
          <w:b/>
        </w:rPr>
        <w:t xml:space="preserve"> </w:t>
      </w:r>
      <w:r>
        <w:rPr>
          <w:b/>
          <w:sz w:val="28"/>
        </w:rPr>
        <w:t>основная литература:</w:t>
      </w:r>
    </w:p>
    <w:p w:rsidR="004C3899" w:rsidRDefault="004C3899" w:rsidP="00AA53BE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65A6">
        <w:rPr>
          <w:sz w:val="28"/>
          <w:szCs w:val="28"/>
        </w:rPr>
        <w:t xml:space="preserve">. </w:t>
      </w:r>
      <w:r w:rsidRPr="004C3899">
        <w:rPr>
          <w:sz w:val="28"/>
          <w:szCs w:val="28"/>
        </w:rPr>
        <w:t>Кораблев, Ю.</w:t>
      </w:r>
      <w:r>
        <w:rPr>
          <w:sz w:val="28"/>
          <w:szCs w:val="28"/>
        </w:rPr>
        <w:t xml:space="preserve"> </w:t>
      </w:r>
      <w:r w:rsidRPr="004C3899">
        <w:rPr>
          <w:sz w:val="28"/>
          <w:szCs w:val="28"/>
        </w:rPr>
        <w:t>А. Имитационное моделирование: Учебник / Ю.</w:t>
      </w:r>
      <w:r>
        <w:rPr>
          <w:sz w:val="28"/>
          <w:szCs w:val="28"/>
        </w:rPr>
        <w:t xml:space="preserve"> </w:t>
      </w:r>
      <w:r w:rsidRPr="004C3899">
        <w:rPr>
          <w:sz w:val="28"/>
          <w:szCs w:val="28"/>
        </w:rPr>
        <w:t xml:space="preserve">А. Кораблев; </w:t>
      </w:r>
      <w:proofErr w:type="spellStart"/>
      <w:r w:rsidRPr="004C3899">
        <w:rPr>
          <w:sz w:val="28"/>
          <w:szCs w:val="28"/>
        </w:rPr>
        <w:t>Финуниверситет</w:t>
      </w:r>
      <w:proofErr w:type="spellEnd"/>
      <w:r w:rsidRPr="004C3899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4C3899">
        <w:rPr>
          <w:sz w:val="28"/>
          <w:szCs w:val="28"/>
        </w:rPr>
        <w:t xml:space="preserve"> </w:t>
      </w:r>
      <w:proofErr w:type="gramStart"/>
      <w:r w:rsidRPr="004C389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4C3899">
        <w:rPr>
          <w:sz w:val="28"/>
          <w:szCs w:val="28"/>
        </w:rPr>
        <w:t>:</w:t>
      </w:r>
      <w:proofErr w:type="gramEnd"/>
      <w:r w:rsidRPr="004C3899">
        <w:rPr>
          <w:sz w:val="28"/>
          <w:szCs w:val="28"/>
        </w:rPr>
        <w:t xml:space="preserve"> </w:t>
      </w:r>
      <w:proofErr w:type="spellStart"/>
      <w:r w:rsidRPr="004C3899">
        <w:rPr>
          <w:sz w:val="28"/>
          <w:szCs w:val="28"/>
        </w:rPr>
        <w:t>Кнорус</w:t>
      </w:r>
      <w:proofErr w:type="spellEnd"/>
      <w:r w:rsidRPr="004C3899">
        <w:rPr>
          <w:sz w:val="28"/>
          <w:szCs w:val="28"/>
        </w:rPr>
        <w:t xml:space="preserve">, 2017. - 146 с. –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непосредственный. - То же. - 2020. - ЭБС BOOK.ru. - URL: https://www.book.ru/book/933531 (дата обращения:</w:t>
      </w:r>
      <w:r>
        <w:rPr>
          <w:sz w:val="28"/>
          <w:szCs w:val="28"/>
        </w:rPr>
        <w:t xml:space="preserve"> 14.06.2023</w:t>
      </w:r>
      <w:r w:rsidRPr="004C3899">
        <w:rPr>
          <w:sz w:val="28"/>
          <w:szCs w:val="28"/>
        </w:rPr>
        <w:t xml:space="preserve">). -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электронный.</w:t>
      </w:r>
    </w:p>
    <w:p w:rsidR="004C3899" w:rsidRPr="00AA53BE" w:rsidRDefault="004C3899" w:rsidP="00AA53BE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4C3899">
        <w:rPr>
          <w:sz w:val="28"/>
          <w:szCs w:val="28"/>
        </w:rPr>
        <w:t>Шандра</w:t>
      </w:r>
      <w:proofErr w:type="spellEnd"/>
      <w:r>
        <w:rPr>
          <w:sz w:val="28"/>
          <w:szCs w:val="28"/>
        </w:rPr>
        <w:t>,</w:t>
      </w:r>
      <w:r w:rsidRPr="004C3899">
        <w:rPr>
          <w:sz w:val="28"/>
          <w:szCs w:val="28"/>
        </w:rPr>
        <w:t xml:space="preserve"> И. Г. Математическая экономика: учебник для студентов </w:t>
      </w:r>
      <w:proofErr w:type="spellStart"/>
      <w:r w:rsidRPr="004C3899">
        <w:rPr>
          <w:sz w:val="28"/>
          <w:szCs w:val="28"/>
        </w:rPr>
        <w:t>бакалавриат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и магистратуры эконом. вузов </w:t>
      </w:r>
      <w:r w:rsidRPr="004C3899">
        <w:rPr>
          <w:sz w:val="28"/>
          <w:szCs w:val="28"/>
        </w:rPr>
        <w:t xml:space="preserve">/ И. Г. </w:t>
      </w:r>
      <w:proofErr w:type="spellStart"/>
      <w:r w:rsidRPr="004C3899">
        <w:rPr>
          <w:sz w:val="28"/>
          <w:szCs w:val="28"/>
        </w:rPr>
        <w:t>Шандра</w:t>
      </w:r>
      <w:proofErr w:type="spellEnd"/>
      <w:r w:rsidRPr="004C3899">
        <w:rPr>
          <w:sz w:val="28"/>
          <w:szCs w:val="28"/>
        </w:rPr>
        <w:t xml:space="preserve">; </w:t>
      </w:r>
      <w:proofErr w:type="spellStart"/>
      <w:r w:rsidRPr="004C3899">
        <w:rPr>
          <w:sz w:val="28"/>
          <w:szCs w:val="28"/>
        </w:rPr>
        <w:t>Финуниверситет</w:t>
      </w:r>
      <w:proofErr w:type="spellEnd"/>
      <w:r w:rsidRPr="004C3899">
        <w:rPr>
          <w:sz w:val="28"/>
          <w:szCs w:val="28"/>
        </w:rPr>
        <w:t xml:space="preserve">. – </w:t>
      </w:r>
      <w:proofErr w:type="gramStart"/>
      <w:r w:rsidRPr="004C3899">
        <w:rPr>
          <w:sz w:val="28"/>
          <w:szCs w:val="28"/>
        </w:rPr>
        <w:t>Москва :</w:t>
      </w:r>
      <w:proofErr w:type="gramEnd"/>
      <w:r w:rsidRPr="004C3899">
        <w:rPr>
          <w:sz w:val="28"/>
          <w:szCs w:val="28"/>
        </w:rPr>
        <w:t xml:space="preserve"> Прометей. - 2018. - 176 с. –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непосредственный. - То же. – ЭБС Лань. - URL: https://e.lanbook.com</w:t>
      </w:r>
      <w:r>
        <w:rPr>
          <w:sz w:val="28"/>
          <w:szCs w:val="28"/>
        </w:rPr>
        <w:t>/book/107095 (дата обращения: 14.06.2023</w:t>
      </w:r>
      <w:r w:rsidRPr="004C3899">
        <w:rPr>
          <w:sz w:val="28"/>
          <w:szCs w:val="28"/>
        </w:rPr>
        <w:t xml:space="preserve">). —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электронный.</w:t>
      </w:r>
    </w:p>
    <w:p w:rsidR="00CE354A" w:rsidRDefault="008765A6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б) дополнительная литература:</w:t>
      </w:r>
    </w:p>
    <w:p w:rsidR="004C3899" w:rsidRDefault="00F05F8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</w:rPr>
        <w:t>3</w:t>
      </w:r>
      <w:r w:rsidR="008765A6">
        <w:rPr>
          <w:sz w:val="28"/>
        </w:rPr>
        <w:t xml:space="preserve">. </w:t>
      </w:r>
      <w:proofErr w:type="spellStart"/>
      <w:r w:rsidR="004C3899" w:rsidRPr="004C3899">
        <w:rPr>
          <w:sz w:val="28"/>
          <w:szCs w:val="28"/>
        </w:rPr>
        <w:t>Колемаев</w:t>
      </w:r>
      <w:proofErr w:type="spellEnd"/>
      <w:r w:rsidR="004C3899" w:rsidRPr="004C3899">
        <w:rPr>
          <w:sz w:val="28"/>
          <w:szCs w:val="28"/>
        </w:rPr>
        <w:t xml:space="preserve">, В. А. Математическая </w:t>
      </w:r>
      <w:proofErr w:type="gramStart"/>
      <w:r w:rsidR="004C3899" w:rsidRPr="004C3899">
        <w:rPr>
          <w:sz w:val="28"/>
          <w:szCs w:val="28"/>
        </w:rPr>
        <w:t>экономика :</w:t>
      </w:r>
      <w:proofErr w:type="gramEnd"/>
      <w:r w:rsidR="004C3899" w:rsidRPr="004C3899">
        <w:rPr>
          <w:sz w:val="28"/>
          <w:szCs w:val="28"/>
        </w:rPr>
        <w:t xml:space="preserve"> учебник / В. А. </w:t>
      </w:r>
      <w:proofErr w:type="spellStart"/>
      <w:r w:rsidR="004C3899" w:rsidRPr="004C3899">
        <w:rPr>
          <w:sz w:val="28"/>
          <w:szCs w:val="28"/>
        </w:rPr>
        <w:t>Колемаев</w:t>
      </w:r>
      <w:proofErr w:type="spellEnd"/>
      <w:r w:rsidR="004C3899" w:rsidRPr="004C3899">
        <w:rPr>
          <w:sz w:val="28"/>
          <w:szCs w:val="28"/>
        </w:rPr>
        <w:t xml:space="preserve">. – 3-е изд., стер. – </w:t>
      </w:r>
      <w:proofErr w:type="gramStart"/>
      <w:r w:rsidR="004C3899" w:rsidRPr="004C3899">
        <w:rPr>
          <w:sz w:val="28"/>
          <w:szCs w:val="28"/>
        </w:rPr>
        <w:t xml:space="preserve">Москва </w:t>
      </w:r>
      <w:r w:rsidR="004C3899">
        <w:rPr>
          <w:sz w:val="28"/>
          <w:szCs w:val="28"/>
        </w:rPr>
        <w:t>:</w:t>
      </w:r>
      <w:proofErr w:type="gramEnd"/>
      <w:r w:rsidR="004C3899">
        <w:rPr>
          <w:sz w:val="28"/>
          <w:szCs w:val="28"/>
        </w:rPr>
        <w:t xml:space="preserve"> </w:t>
      </w:r>
      <w:proofErr w:type="spellStart"/>
      <w:r w:rsidR="004C3899">
        <w:rPr>
          <w:sz w:val="28"/>
          <w:szCs w:val="28"/>
        </w:rPr>
        <w:t>Юнити</w:t>
      </w:r>
      <w:proofErr w:type="spellEnd"/>
      <w:r w:rsidR="004C3899">
        <w:rPr>
          <w:sz w:val="28"/>
          <w:szCs w:val="28"/>
        </w:rPr>
        <w:t xml:space="preserve">-Дана, 2017. – 401 с. - </w:t>
      </w:r>
      <w:r w:rsidR="004C3899" w:rsidRPr="004C3899">
        <w:rPr>
          <w:sz w:val="28"/>
          <w:szCs w:val="28"/>
        </w:rPr>
        <w:t xml:space="preserve">ЭБС Университетская библиотека </w:t>
      </w:r>
      <w:proofErr w:type="spellStart"/>
      <w:r w:rsidR="004C3899" w:rsidRPr="004C3899">
        <w:rPr>
          <w:sz w:val="28"/>
          <w:szCs w:val="28"/>
        </w:rPr>
        <w:t>online</w:t>
      </w:r>
      <w:proofErr w:type="spellEnd"/>
      <w:r w:rsidR="004C3899" w:rsidRPr="004C3899">
        <w:rPr>
          <w:sz w:val="28"/>
          <w:szCs w:val="28"/>
        </w:rPr>
        <w:t>. – URL: https://biblioclub.ru/index.php?page=b</w:t>
      </w:r>
      <w:r w:rsidR="004C3899">
        <w:rPr>
          <w:sz w:val="28"/>
          <w:szCs w:val="28"/>
        </w:rPr>
        <w:t>ook&amp;id=684909 (дата обращения: 14.06.2023</w:t>
      </w:r>
      <w:r w:rsidR="004C3899" w:rsidRPr="004C3899">
        <w:rPr>
          <w:sz w:val="28"/>
          <w:szCs w:val="28"/>
        </w:rPr>
        <w:t xml:space="preserve">). – </w:t>
      </w:r>
      <w:proofErr w:type="gramStart"/>
      <w:r w:rsidR="004C3899" w:rsidRPr="004C3899">
        <w:rPr>
          <w:sz w:val="28"/>
          <w:szCs w:val="28"/>
        </w:rPr>
        <w:t>Текст :</w:t>
      </w:r>
      <w:proofErr w:type="gramEnd"/>
      <w:r w:rsidR="004C3899" w:rsidRPr="004C3899">
        <w:rPr>
          <w:sz w:val="28"/>
          <w:szCs w:val="28"/>
        </w:rPr>
        <w:t xml:space="preserve"> электронный.</w:t>
      </w:r>
    </w:p>
    <w:p w:rsidR="00925319" w:rsidRDefault="00925319">
      <w:pPr>
        <w:pStyle w:val="Default"/>
        <w:spacing w:line="360" w:lineRule="auto"/>
        <w:jc w:val="both"/>
        <w:rPr>
          <w:sz w:val="28"/>
          <w:szCs w:val="28"/>
        </w:rPr>
      </w:pPr>
    </w:p>
    <w:p w:rsidR="004C3899" w:rsidRPr="004C3899" w:rsidRDefault="00F05F84" w:rsidP="004C3899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C3899">
        <w:rPr>
          <w:sz w:val="28"/>
          <w:szCs w:val="28"/>
        </w:rPr>
        <w:t xml:space="preserve">. </w:t>
      </w:r>
      <w:r w:rsidR="004C3899" w:rsidRPr="004C3899">
        <w:rPr>
          <w:sz w:val="28"/>
          <w:szCs w:val="28"/>
        </w:rPr>
        <w:t xml:space="preserve">Кобелев, Н. Б. Имитационное моделирование: учебное пособие / Н. Б. Кобелев, В. А. Половников, В. В. Девятков; под ред. Н. Б. Кобелева. – </w:t>
      </w:r>
      <w:proofErr w:type="gramStart"/>
      <w:r w:rsidR="004C3899" w:rsidRPr="004C3899">
        <w:rPr>
          <w:sz w:val="28"/>
          <w:szCs w:val="28"/>
        </w:rPr>
        <w:t>Москва :</w:t>
      </w:r>
      <w:proofErr w:type="gramEnd"/>
      <w:r w:rsidR="004C3899" w:rsidRPr="004C3899">
        <w:rPr>
          <w:sz w:val="28"/>
          <w:szCs w:val="28"/>
        </w:rPr>
        <w:t xml:space="preserve"> Курс, 2013, 2014, 2016. - 360 с. – </w:t>
      </w:r>
      <w:proofErr w:type="gramStart"/>
      <w:r w:rsidR="004C3899" w:rsidRPr="004C3899">
        <w:rPr>
          <w:sz w:val="28"/>
          <w:szCs w:val="28"/>
        </w:rPr>
        <w:t>Текст :</w:t>
      </w:r>
      <w:proofErr w:type="gramEnd"/>
      <w:r w:rsidR="004C3899" w:rsidRPr="004C3899">
        <w:rPr>
          <w:sz w:val="28"/>
          <w:szCs w:val="28"/>
        </w:rPr>
        <w:t xml:space="preserve"> непосредственный. - То же. - 2018. - ЭБС ZNANIUM.com. - URL: https://znanium.com/catalog/product/961800 (дата обращения: 14.06.2023). - </w:t>
      </w:r>
      <w:proofErr w:type="gramStart"/>
      <w:r w:rsidR="004C3899" w:rsidRPr="004C3899">
        <w:rPr>
          <w:sz w:val="28"/>
          <w:szCs w:val="28"/>
        </w:rPr>
        <w:t>Текст :</w:t>
      </w:r>
      <w:proofErr w:type="gramEnd"/>
      <w:r w:rsidR="004C3899" w:rsidRPr="004C3899">
        <w:rPr>
          <w:sz w:val="28"/>
          <w:szCs w:val="28"/>
        </w:rPr>
        <w:t xml:space="preserve"> электронный.</w:t>
      </w:r>
    </w:p>
    <w:p w:rsidR="00CE354A" w:rsidRDefault="008765A6" w:rsidP="004C3899">
      <w:pPr>
        <w:pStyle w:val="Default"/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5. </w:t>
      </w:r>
      <w:r>
        <w:rPr>
          <w:sz w:val="28"/>
        </w:rPr>
        <w:t xml:space="preserve">Борисов, В. В. Нечеткие модели и сети / В. В. Борисов, В. В. Круглов, А. С. Федулов. – 2-е изд., стер.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Горячая линия-Телеком, 2012. – 284 с. – ЭБС ZN</w:t>
      </w:r>
      <w:r>
        <w:rPr>
          <w:sz w:val="28"/>
          <w:lang w:val="en-US"/>
        </w:rPr>
        <w:t>A</w:t>
      </w:r>
      <w:r>
        <w:rPr>
          <w:sz w:val="28"/>
        </w:rPr>
        <w:t>NIUM.com. – URL: https://znanium.com/catalog/pr</w:t>
      </w:r>
      <w:r w:rsidR="001A4B32">
        <w:rPr>
          <w:sz w:val="28"/>
        </w:rPr>
        <w:t>oduct/367553 (дата обращения: 14</w:t>
      </w:r>
      <w:r>
        <w:rPr>
          <w:sz w:val="28"/>
        </w:rPr>
        <w:t>.</w:t>
      </w:r>
      <w:r w:rsidR="001A4B32">
        <w:rPr>
          <w:sz w:val="28"/>
        </w:rPr>
        <w:t xml:space="preserve">06.2023).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CE354A" w:rsidRDefault="008765A6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19" w:name="_Toc510435831"/>
      <w:bookmarkStart w:id="20" w:name="_Toc2137440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9"/>
      <w:bookmarkEnd w:id="20"/>
      <w:r>
        <w:t xml:space="preserve"> 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Информационно-образовательный портал Финансового университета. </w:t>
      </w:r>
      <w:hyperlink r:id="rId8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Электронная библиотека Финансового университета (ЭБ) </w:t>
      </w:r>
      <w:hyperlink r:id="rId9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>,  (http://library.fa.ru/files/elibfa.pdf)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 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Электронно-библиотечная система издательства «Лань»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hyperlink r:id="rId1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lanbook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  <w:r>
          <w:rPr>
            <w:sz w:val="28"/>
            <w:szCs w:val="28"/>
          </w:rPr>
          <w:t>/</w:t>
        </w:r>
      </w:hyperlink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Деловая онлайн-библиотека </w:t>
      </w:r>
      <w:proofErr w:type="spellStart"/>
      <w:r>
        <w:rPr>
          <w:sz w:val="28"/>
          <w:szCs w:val="28"/>
          <w:lang w:val="en-US"/>
        </w:rPr>
        <w:t>Alpina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Digital</w:t>
      </w:r>
      <w:r>
        <w:rPr>
          <w:sz w:val="28"/>
          <w:szCs w:val="28"/>
        </w:rPr>
        <w:t xml:space="preserve"> </w:t>
      </w:r>
      <w:hyperlink r:id="rId1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lib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alpinadigital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Научная электронная библиотека </w:t>
      </w:r>
      <w:proofErr w:type="spellStart"/>
      <w:r>
        <w:rPr>
          <w:sz w:val="28"/>
          <w:szCs w:val="28"/>
          <w:lang w:val="en-US"/>
        </w:rPr>
        <w:t>eLibary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1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Национальная электронная библиотека </w:t>
      </w:r>
      <w:hyperlink r:id="rId1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</w:rPr>
          <w:t>нэб.рф</w:t>
        </w:r>
        <w:proofErr w:type="spellEnd"/>
        <w:r>
          <w:rPr>
            <w:sz w:val="28"/>
            <w:szCs w:val="28"/>
          </w:rPr>
          <w:t>/</w:t>
        </w:r>
      </w:hyperlink>
    </w:p>
    <w:p w:rsidR="00925319" w:rsidRDefault="00925319">
      <w:pPr>
        <w:pStyle w:val="Default"/>
        <w:tabs>
          <w:tab w:val="left" w:pos="0"/>
        </w:tabs>
        <w:spacing w:line="360" w:lineRule="auto"/>
        <w:jc w:val="both"/>
        <w:rPr>
          <w:rStyle w:val="-"/>
          <w:sz w:val="28"/>
          <w:szCs w:val="28"/>
        </w:rPr>
      </w:pPr>
    </w:p>
    <w:p w:rsidR="00CE354A" w:rsidRDefault="008765A6">
      <w:pPr>
        <w:pStyle w:val="1"/>
        <w:keepNext/>
        <w:keepLines/>
        <w:numPr>
          <w:ilvl w:val="0"/>
          <w:numId w:val="3"/>
        </w:numPr>
        <w:spacing w:before="240" w:beforeAutospacing="0" w:after="120" w:afterAutospacing="0" w:line="360" w:lineRule="auto"/>
        <w:ind w:left="0" w:hanging="142"/>
        <w:jc w:val="both"/>
      </w:pPr>
      <w:bookmarkStart w:id="21" w:name="_Toc510435832"/>
      <w:bookmarkStart w:id="22" w:name="_Toc516057285"/>
      <w:r>
        <w:lastRenderedPageBreak/>
        <w:t>Методические указания для обучающихся по освоению дисциплины</w:t>
      </w:r>
      <w:bookmarkEnd w:id="21"/>
      <w:bookmarkEnd w:id="22"/>
    </w:p>
    <w:p w:rsidR="00CE354A" w:rsidRDefault="008765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>
        <w:rPr>
          <w:b/>
          <w:sz w:val="28"/>
          <w:szCs w:val="28"/>
        </w:rPr>
        <w:t>Учебно-организационном комплексе для дисциплин Департамента анализа данных и машинного обучения</w:t>
      </w:r>
      <w:r>
        <w:rPr>
          <w:sz w:val="28"/>
          <w:szCs w:val="28"/>
        </w:rPr>
        <w:t xml:space="preserve">, размещенном на странице Департамента анализа данных и машинного обучения, сайта Финансового университета. </w:t>
      </w:r>
    </w:p>
    <w:p w:rsidR="00CE354A" w:rsidRDefault="008765A6">
      <w:pPr>
        <w:pStyle w:val="1"/>
        <w:keepNext/>
        <w:keepLines/>
        <w:numPr>
          <w:ilvl w:val="0"/>
          <w:numId w:val="3"/>
        </w:numPr>
        <w:spacing w:before="240" w:beforeAutospacing="0" w:after="120" w:afterAutospacing="0" w:line="360" w:lineRule="auto"/>
        <w:ind w:left="0" w:firstLine="0"/>
        <w:jc w:val="both"/>
      </w:pPr>
      <w:bookmarkStart w:id="23" w:name="_Toc510435833"/>
      <w:bookmarkStart w:id="24" w:name="_Toc516057286"/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3"/>
      <w:bookmarkEnd w:id="24"/>
    </w:p>
    <w:p w:rsidR="00CE354A" w:rsidRDefault="009253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</w:t>
      </w:r>
      <w:r w:rsidR="008765A6">
        <w:rPr>
          <w:sz w:val="28"/>
          <w:szCs w:val="28"/>
        </w:rPr>
        <w:t>1. Комплект лицензионного программного обеспечения: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spellStart"/>
      <w:r>
        <w:rPr>
          <w:bCs/>
          <w:sz w:val="28"/>
          <w:szCs w:val="28"/>
          <w:lang w:val="en-US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 5.0.2.2.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r>
        <w:rPr>
          <w:sz w:val="28"/>
          <w:szCs w:val="28"/>
          <w:lang w:val="en-US"/>
        </w:rPr>
        <w:t>Kaspersky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Информационно-правовая система «Гарант»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Информационно-правовая система «Консультант Плюс»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3. Электронная энциклопедия: http://ru.wikipedia.org/wiki/Wiki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4. Система комплексного раскрытия информации «СКРИН» -http://www.skrin.ru/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E354A" w:rsidRDefault="008765A6">
      <w:pPr>
        <w:spacing w:line="360" w:lineRule="auto"/>
      </w:pPr>
      <w:r>
        <w:rPr>
          <w:sz w:val="28"/>
          <w:szCs w:val="28"/>
        </w:rPr>
        <w:t>- не предусмотрены</w:t>
      </w:r>
    </w:p>
    <w:p w:rsidR="00CE354A" w:rsidRDefault="008765A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11.4. </w:t>
      </w:r>
      <w:proofErr w:type="spellStart"/>
      <w:r>
        <w:rPr>
          <w:bCs/>
          <w:sz w:val="28"/>
          <w:szCs w:val="28"/>
          <w:lang w:val="en-US"/>
        </w:rPr>
        <w:t>Anylogic</w:t>
      </w:r>
      <w:proofErr w:type="spellEnd"/>
      <w:r>
        <w:rPr>
          <w:bCs/>
          <w:sz w:val="28"/>
          <w:szCs w:val="28"/>
        </w:rPr>
        <w:t xml:space="preserve"> 8. </w:t>
      </w:r>
    </w:p>
    <w:p w:rsidR="00CE354A" w:rsidRDefault="008765A6">
      <w:pPr>
        <w:pStyle w:val="1"/>
        <w:keepNext/>
        <w:keepLines/>
        <w:numPr>
          <w:ilvl w:val="0"/>
          <w:numId w:val="3"/>
        </w:numPr>
        <w:spacing w:before="240" w:beforeAutospacing="0" w:after="120" w:afterAutospacing="0" w:line="360" w:lineRule="auto"/>
        <w:ind w:left="0" w:firstLine="0"/>
        <w:jc w:val="both"/>
      </w:pPr>
      <w:bookmarkStart w:id="25" w:name="_Toc516057287"/>
      <w:bookmarkStart w:id="26" w:name="_Toc510435834"/>
      <w:r>
        <w:t>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</w:p>
    <w:p w:rsidR="00CE354A" w:rsidRDefault="008765A6">
      <w:pPr>
        <w:spacing w:line="360" w:lineRule="auto"/>
        <w:ind w:firstLine="708"/>
        <w:rPr>
          <w:rFonts w:ascii="Bell MT" w:hAnsi="Bell MT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</w:t>
      </w:r>
      <w:r>
        <w:rPr>
          <w:rFonts w:ascii="Tinos" w:hAnsi="Tinos"/>
          <w:bCs/>
          <w:color w:val="000000"/>
          <w:sz w:val="28"/>
          <w:szCs w:val="28"/>
        </w:rPr>
        <w:t xml:space="preserve">ребуется доступ в компьютерный класс для проведения практических занятий и </w:t>
      </w:r>
      <w:r>
        <w:rPr>
          <w:rFonts w:ascii="Tinos" w:hAnsi="Tinos" w:cs="Cambria"/>
          <w:bCs/>
          <w:color w:val="000000"/>
          <w:sz w:val="28"/>
          <w:szCs w:val="28"/>
        </w:rPr>
        <w:t>выполнения</w:t>
      </w:r>
      <w:r>
        <w:rPr>
          <w:rFonts w:ascii="Tinos" w:hAnsi="Tinos"/>
          <w:bCs/>
          <w:color w:val="000000"/>
          <w:sz w:val="28"/>
          <w:szCs w:val="28"/>
        </w:rPr>
        <w:t xml:space="preserve"> самостоя</w:t>
      </w:r>
      <w:r>
        <w:rPr>
          <w:bCs/>
          <w:color w:val="000000"/>
          <w:sz w:val="28"/>
          <w:szCs w:val="28"/>
        </w:rPr>
        <w:t>тельной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работы</w:t>
      </w:r>
      <w:r>
        <w:rPr>
          <w:rFonts w:ascii="Bell MT" w:hAnsi="Bell MT"/>
          <w:bCs/>
          <w:color w:val="000000"/>
          <w:sz w:val="28"/>
          <w:szCs w:val="28"/>
        </w:rPr>
        <w:t>.</w:t>
      </w:r>
    </w:p>
    <w:p w:rsidR="00CE354A" w:rsidRDefault="00CE354A">
      <w:pPr>
        <w:widowControl/>
        <w:spacing w:beforeAutospacing="1" w:afterAutospacing="1"/>
        <w:jc w:val="both"/>
        <w:outlineLvl w:val="0"/>
        <w:rPr>
          <w:b/>
          <w:sz w:val="28"/>
          <w:szCs w:val="28"/>
        </w:rPr>
      </w:pPr>
    </w:p>
    <w:sectPr w:rsidR="00CE354A">
      <w:footerReference w:type="default" r:id="rId14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FA1" w:rsidRDefault="00870FA1">
      <w:r>
        <w:separator/>
      </w:r>
    </w:p>
  </w:endnote>
  <w:endnote w:type="continuationSeparator" w:id="0">
    <w:p w:rsidR="00870FA1" w:rsidRDefault="0087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hit Devanagari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Tinos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11185"/>
      <w:docPartObj>
        <w:docPartGallery w:val="Page Numbers (Bottom of Page)"/>
        <w:docPartUnique/>
      </w:docPartObj>
    </w:sdtPr>
    <w:sdtEndPr/>
    <w:sdtContent>
      <w:p w:rsidR="004C3899" w:rsidRDefault="004C3899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25319">
          <w:rPr>
            <w:noProof/>
          </w:rPr>
          <w:t>3</w:t>
        </w:r>
        <w:r>
          <w:fldChar w:fldCharType="end"/>
        </w:r>
      </w:p>
    </w:sdtContent>
  </w:sdt>
  <w:p w:rsidR="004C3899" w:rsidRDefault="004C389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FA1" w:rsidRDefault="00870FA1">
      <w:r>
        <w:separator/>
      </w:r>
    </w:p>
  </w:footnote>
  <w:footnote w:type="continuationSeparator" w:id="0">
    <w:p w:rsidR="00870FA1" w:rsidRDefault="00870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28D"/>
    <w:multiLevelType w:val="multilevel"/>
    <w:tmpl w:val="FDE020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31097"/>
    <w:multiLevelType w:val="multilevel"/>
    <w:tmpl w:val="272070E0"/>
    <w:lvl w:ilvl="0">
      <w:start w:val="10"/>
      <w:numFmt w:val="decimal"/>
      <w:lvlText w:val="%1."/>
      <w:lvlJc w:val="left"/>
      <w:pPr>
        <w:tabs>
          <w:tab w:val="num" w:pos="0"/>
        </w:tabs>
        <w:ind w:left="105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abstractNum w:abstractNumId="2" w15:restartNumberingAfterBreak="0">
    <w:nsid w:val="32EB2B5D"/>
    <w:multiLevelType w:val="multilevel"/>
    <w:tmpl w:val="9CD63B48"/>
    <w:lvl w:ilvl="0">
      <w:start w:val="1"/>
      <w:numFmt w:val="decimal"/>
      <w:lvlText w:val="%1."/>
      <w:lvlJc w:val="left"/>
      <w:pPr>
        <w:tabs>
          <w:tab w:val="num" w:pos="0"/>
        </w:tabs>
        <w:ind w:left="944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3" w15:restartNumberingAfterBreak="0">
    <w:nsid w:val="343808AE"/>
    <w:multiLevelType w:val="multilevel"/>
    <w:tmpl w:val="5F24727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5584981"/>
    <w:multiLevelType w:val="multilevel"/>
    <w:tmpl w:val="3C66A6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7A2BDC"/>
    <w:multiLevelType w:val="multilevel"/>
    <w:tmpl w:val="BF6AB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23F4D2F"/>
    <w:multiLevelType w:val="multilevel"/>
    <w:tmpl w:val="6D1093A4"/>
    <w:lvl w:ilvl="0">
      <w:start w:val="1"/>
      <w:numFmt w:val="decimal"/>
      <w:lvlText w:val="%1."/>
      <w:lvlJc w:val="left"/>
      <w:pPr>
        <w:tabs>
          <w:tab w:val="num" w:pos="0"/>
        </w:tabs>
        <w:ind w:left="4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8" w:hanging="180"/>
      </w:pPr>
    </w:lvl>
  </w:abstractNum>
  <w:abstractNum w:abstractNumId="7" w15:restartNumberingAfterBreak="0">
    <w:nsid w:val="67556CCA"/>
    <w:multiLevelType w:val="multilevel"/>
    <w:tmpl w:val="8CA875C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4A"/>
    <w:rsid w:val="001A4B32"/>
    <w:rsid w:val="00237C06"/>
    <w:rsid w:val="004C3899"/>
    <w:rsid w:val="00870FA1"/>
    <w:rsid w:val="008765A6"/>
    <w:rsid w:val="00925319"/>
    <w:rsid w:val="00AA53BE"/>
    <w:rsid w:val="00CE354A"/>
    <w:rsid w:val="00D727D1"/>
    <w:rsid w:val="00E356F7"/>
    <w:rsid w:val="00F0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2C64"/>
  <w15:docId w15:val="{89185CA3-D523-4D49-8BA0-F07A16BA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4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a7">
    <w:name w:val="Текст выноски Знак"/>
    <w:basedOn w:val="a1"/>
    <w:link w:val="a8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1"/>
    <w:link w:val="aa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-">
    <w:name w:val="Интернет-ссылка"/>
    <w:uiPriority w:val="99"/>
    <w:unhideWhenUsed/>
    <w:rsid w:val="00C955A7"/>
    <w:rPr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Посещённая гиперссылка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1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1">
    <w:name w:val="Текст примечания Знак"/>
    <w:basedOn w:val="a1"/>
    <w:link w:val="af2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1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1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1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5">
    <w:name w:val="Основной текст с отступом Знак"/>
    <w:basedOn w:val="a1"/>
    <w:link w:val="af6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7">
    <w:name w:val="Текст концевой сноски Знак"/>
    <w:basedOn w:val="a1"/>
    <w:link w:val="af8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9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a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b">
    <w:name w:val="Strong"/>
    <w:basedOn w:val="a1"/>
    <w:uiPriority w:val="22"/>
    <w:qFormat/>
    <w:rsid w:val="00C7087D"/>
    <w:rPr>
      <w:b/>
      <w:bCs/>
    </w:rPr>
  </w:style>
  <w:style w:type="character" w:customStyle="1" w:styleId="33">
    <w:name w:val="Неразрешенное упоминание3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normaltextrun">
    <w:name w:val="normaltextrun"/>
    <w:qFormat/>
    <w:rsid w:val="006E6B77"/>
  </w:style>
  <w:style w:type="character" w:customStyle="1" w:styleId="eop">
    <w:name w:val="eop"/>
    <w:qFormat/>
    <w:rsid w:val="006E6B77"/>
  </w:style>
  <w:style w:type="character" w:customStyle="1" w:styleId="afc">
    <w:name w:val="Подзаголовок Знак"/>
    <w:basedOn w:val="a1"/>
    <w:link w:val="afd"/>
    <w:qFormat/>
    <w:rsid w:val="00C37BC3"/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fe">
    <w:name w:val="Абзац списка Знак"/>
    <w:link w:val="aff"/>
    <w:uiPriority w:val="34"/>
    <w:qFormat/>
    <w:locked/>
    <w:rsid w:val="00C37B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E01041"/>
    <w:rPr>
      <w:rFonts w:ascii="Times New Roman" w:hAnsi="Times New Roman" w:cs="Times New Roman"/>
      <w:sz w:val="22"/>
      <w:szCs w:val="22"/>
    </w:rPr>
  </w:style>
  <w:style w:type="character" w:customStyle="1" w:styleId="aff0">
    <w:name w:val="Ссылка указателя"/>
    <w:qFormat/>
  </w:style>
  <w:style w:type="character" w:customStyle="1" w:styleId="aff1">
    <w:name w:val="Основной текст абзаца Знак"/>
    <w:link w:val="aff2"/>
    <w:qFormat/>
    <w:rsid w:val="00494D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0"/>
    <w:next w:val="aff3"/>
    <w:link w:val="a9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styleId="aff3">
    <w:name w:val="Body Text"/>
    <w:basedOn w:val="a0"/>
    <w:unhideWhenUsed/>
    <w:rsid w:val="00110F5C"/>
    <w:pPr>
      <w:widowControl/>
      <w:spacing w:after="120"/>
    </w:pPr>
  </w:style>
  <w:style w:type="paragraph" w:styleId="aff4">
    <w:name w:val="List"/>
    <w:basedOn w:val="aff3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5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styleId="aff6">
    <w:name w:val="index heading"/>
    <w:basedOn w:val="aa"/>
  </w:style>
  <w:style w:type="paragraph" w:customStyle="1" w:styleId="16">
    <w:name w:val="Заголовок1"/>
    <w:basedOn w:val="a0"/>
    <w:next w:val="aff3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17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0"/>
    <w:link w:val="11"/>
    <w:qFormat/>
    <w:rsid w:val="00C52F7B"/>
  </w:style>
  <w:style w:type="paragraph" w:styleId="aff">
    <w:name w:val="List Paragraph"/>
    <w:basedOn w:val="a0"/>
    <w:link w:val="afe"/>
    <w:uiPriority w:val="34"/>
    <w:qFormat/>
    <w:rsid w:val="00C52F7B"/>
    <w:pPr>
      <w:ind w:left="708"/>
    </w:pPr>
  </w:style>
  <w:style w:type="paragraph" w:styleId="a8">
    <w:name w:val="Balloon Text"/>
    <w:basedOn w:val="a0"/>
    <w:link w:val="a7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f7">
    <w:name w:val="Колонтитул"/>
    <w:basedOn w:val="a0"/>
    <w:qFormat/>
  </w:style>
  <w:style w:type="paragraph" w:styleId="ac">
    <w:name w:val="header"/>
    <w:basedOn w:val="a0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8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f3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0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9">
    <w:name w:val="TOC Heading"/>
    <w:basedOn w:val="1"/>
    <w:next w:val="a0"/>
    <w:uiPriority w:val="39"/>
    <w:unhideWhenUsed/>
    <w:qFormat/>
    <w:rsid w:val="00754763"/>
    <w:pPr>
      <w:keepNext/>
      <w:keepLines/>
      <w:spacing w:before="240" w:beforeAutospacing="0" w:after="28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styleId="18">
    <w:name w:val="toc 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a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b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c">
    <w:name w:val="Заголовок таблицы"/>
    <w:basedOn w:val="affb"/>
    <w:qFormat/>
    <w:rsid w:val="004145E5"/>
    <w:pPr>
      <w:jc w:val="center"/>
    </w:pPr>
    <w:rPr>
      <w:b/>
      <w:bCs/>
    </w:rPr>
  </w:style>
  <w:style w:type="paragraph" w:styleId="af2">
    <w:name w:val="annotation text"/>
    <w:basedOn w:val="a0"/>
    <w:link w:val="af1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d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0"/>
    <w:link w:val="23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6">
    <w:name w:val="Body Text Indent"/>
    <w:basedOn w:val="a0"/>
    <w:link w:val="af5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a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8">
    <w:name w:val="endnote text"/>
    <w:basedOn w:val="a0"/>
    <w:link w:val="af7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e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f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f0">
    <w:name w:val="Стиль Основной текст + полужирный"/>
    <w:basedOn w:val="aff3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f1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f2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f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styleId="afd">
    <w:name w:val="Subtitle"/>
    <w:basedOn w:val="a0"/>
    <w:next w:val="a0"/>
    <w:link w:val="afc"/>
    <w:qFormat/>
    <w:rsid w:val="00C37BC3"/>
    <w:pPr>
      <w:widowControl/>
      <w:spacing w:after="60"/>
      <w:ind w:firstLine="340"/>
      <w:jc w:val="both"/>
      <w:outlineLvl w:val="1"/>
    </w:pPr>
    <w:rPr>
      <w:b/>
      <w:i/>
      <w:sz w:val="28"/>
      <w:szCs w:val="24"/>
      <w:lang w:eastAsia="en-US"/>
    </w:rPr>
  </w:style>
  <w:style w:type="paragraph" w:customStyle="1" w:styleId="Style2">
    <w:name w:val="Style2"/>
    <w:basedOn w:val="a0"/>
    <w:uiPriority w:val="99"/>
    <w:qFormat/>
    <w:rsid w:val="00E01041"/>
    <w:rPr>
      <w:sz w:val="24"/>
      <w:szCs w:val="24"/>
    </w:rPr>
  </w:style>
  <w:style w:type="paragraph" w:customStyle="1" w:styleId="aff2">
    <w:name w:val="Основной текст абзаца"/>
    <w:basedOn w:val="a0"/>
    <w:link w:val="aff1"/>
    <w:qFormat/>
    <w:rsid w:val="00494DFF"/>
    <w:pPr>
      <w:widowControl/>
      <w:spacing w:line="360" w:lineRule="auto"/>
      <w:ind w:firstLine="851"/>
      <w:jc w:val="center"/>
    </w:pPr>
    <w:rPr>
      <w:sz w:val="28"/>
      <w:szCs w:val="28"/>
    </w:rPr>
  </w:style>
  <w:style w:type="paragraph" w:styleId="afff3">
    <w:name w:val="No Spacing"/>
    <w:uiPriority w:val="1"/>
    <w:qFormat/>
    <w:rsid w:val="00992E96"/>
    <w:pPr>
      <w:ind w:firstLine="340"/>
      <w:jc w:val="center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b">
    <w:name w:val="Нет списка1"/>
    <w:uiPriority w:val="99"/>
    <w:semiHidden/>
    <w:unhideWhenUsed/>
    <w:qFormat/>
    <w:rsid w:val="00985A95"/>
  </w:style>
  <w:style w:type="table" w:styleId="afff4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39"/>
    <w:rsid w:val="00F2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y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37FAB-E909-4DC0-AFF6-C9506282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6493</Words>
  <Characters>37012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2023-06-14T11:50:00Z</cp:lastPrinted>
  <dcterms:created xsi:type="dcterms:W3CDTF">2023-06-20T13:39:00Z</dcterms:created>
  <dcterms:modified xsi:type="dcterms:W3CDTF">2023-06-22T12:30:00Z</dcterms:modified>
  <dc:language>ru-RU</dc:language>
</cp:coreProperties>
</file>